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54" w:rsidRPr="00367587" w:rsidRDefault="00470054" w:rsidP="00470054">
      <w:pPr>
        <w:spacing w:before="0" w:after="0" w:line="240" w:lineRule="atLeast"/>
        <w:rPr>
          <w:rFonts w:ascii="Arial" w:hAnsi="Arial" w:cs="Arial"/>
          <w:lang w:val="pl-PL"/>
        </w:rPr>
      </w:pPr>
    </w:p>
    <w:tbl>
      <w:tblPr>
        <w:tblW w:w="10108" w:type="dxa"/>
        <w:tblInd w:w="-8" w:type="dxa"/>
        <w:tblBorders>
          <w:bottom w:val="single" w:sz="6" w:space="0" w:color="auto"/>
        </w:tblBorders>
        <w:tblLayout w:type="fixed"/>
        <w:tblCellMar>
          <w:left w:w="0" w:type="dxa"/>
          <w:right w:w="0" w:type="dxa"/>
        </w:tblCellMar>
        <w:tblLook w:val="0000"/>
      </w:tblPr>
      <w:tblGrid>
        <w:gridCol w:w="10108"/>
      </w:tblGrid>
      <w:tr w:rsidR="00A71EF2" w:rsidRPr="00E03397" w:rsidTr="00001EA9">
        <w:trPr>
          <w:cantSplit/>
        </w:trPr>
        <w:tc>
          <w:tcPr>
            <w:tcW w:w="10108" w:type="dxa"/>
            <w:tcBorders>
              <w:top w:val="single" w:sz="4" w:space="0" w:color="auto"/>
              <w:bottom w:val="nil"/>
            </w:tcBorders>
          </w:tcPr>
          <w:p w:rsidR="00A62A70" w:rsidRPr="00001EA9" w:rsidRDefault="00A62A70" w:rsidP="00001EA9">
            <w:pPr>
              <w:pStyle w:val="Nagwekwiadomoci"/>
              <w:spacing w:after="0" w:line="240" w:lineRule="atLeast"/>
              <w:ind w:left="8"/>
              <w:rPr>
                <w:rFonts w:ascii="Arial" w:hAnsi="Arial" w:cs="Arial"/>
                <w:b/>
                <w:spacing w:val="12"/>
                <w:sz w:val="20"/>
              </w:rPr>
            </w:pPr>
            <w:r w:rsidRPr="00001EA9">
              <w:rPr>
                <w:rFonts w:ascii="Arial" w:hAnsi="Arial" w:cs="Arial"/>
                <w:b/>
                <w:spacing w:val="12"/>
                <w:sz w:val="20"/>
              </w:rPr>
              <w:t>Załącznik nr 2</w:t>
            </w:r>
            <w:r w:rsidR="007E2445">
              <w:rPr>
                <w:rFonts w:ascii="Arial" w:hAnsi="Arial" w:cs="Arial"/>
                <w:b/>
                <w:spacing w:val="12"/>
                <w:sz w:val="20"/>
              </w:rPr>
              <w:t xml:space="preserve"> do SIWZ</w:t>
            </w:r>
            <w:r w:rsidRPr="00001EA9">
              <w:rPr>
                <w:rFonts w:ascii="Arial" w:hAnsi="Arial" w:cs="Arial"/>
                <w:b/>
                <w:spacing w:val="12"/>
                <w:sz w:val="20"/>
              </w:rPr>
              <w:t xml:space="preserve"> – opis</w:t>
            </w:r>
            <w:r w:rsidR="00CE7386" w:rsidRPr="00001EA9">
              <w:rPr>
                <w:rFonts w:ascii="Arial" w:hAnsi="Arial" w:cs="Arial"/>
                <w:b/>
                <w:spacing w:val="12"/>
                <w:sz w:val="20"/>
              </w:rPr>
              <w:t xml:space="preserve"> przedmiot</w:t>
            </w:r>
            <w:r w:rsidR="00093E99" w:rsidRPr="00001EA9">
              <w:rPr>
                <w:rFonts w:ascii="Arial" w:hAnsi="Arial" w:cs="Arial"/>
                <w:b/>
                <w:spacing w:val="12"/>
                <w:sz w:val="20"/>
              </w:rPr>
              <w:t>u</w:t>
            </w:r>
            <w:r w:rsidRPr="00001EA9">
              <w:rPr>
                <w:rFonts w:ascii="Arial" w:hAnsi="Arial" w:cs="Arial"/>
                <w:b/>
                <w:spacing w:val="12"/>
                <w:sz w:val="20"/>
              </w:rPr>
              <w:t xml:space="preserve"> zamówienia</w:t>
            </w:r>
          </w:p>
        </w:tc>
      </w:tr>
    </w:tbl>
    <w:p w:rsidR="00A62A70" w:rsidRPr="00001EA9" w:rsidRDefault="00A62A70" w:rsidP="00001EA9">
      <w:pPr>
        <w:spacing w:before="0" w:after="0" w:line="240" w:lineRule="atLeast"/>
        <w:jc w:val="both"/>
        <w:rPr>
          <w:rFonts w:ascii="Arial" w:hAnsi="Arial" w:cs="Arial"/>
          <w:b/>
          <w:lang w:val="pl-PL"/>
        </w:rPr>
      </w:pPr>
    </w:p>
    <w:p w:rsidR="00A8287F" w:rsidRDefault="00A62A70" w:rsidP="00001EA9">
      <w:pPr>
        <w:spacing w:before="0" w:after="0" w:line="240" w:lineRule="atLeast"/>
        <w:jc w:val="both"/>
        <w:rPr>
          <w:rFonts w:ascii="Arial" w:hAnsi="Arial" w:cs="Arial"/>
          <w:b/>
          <w:bCs/>
          <w:lang w:val="pl-PL"/>
        </w:rPr>
      </w:pPr>
      <w:r w:rsidRPr="00001EA9">
        <w:rPr>
          <w:rFonts w:ascii="Arial" w:hAnsi="Arial" w:cs="Arial"/>
          <w:b/>
          <w:bCs/>
          <w:lang w:val="pl-PL"/>
        </w:rPr>
        <w:t xml:space="preserve">Ubezpieczający/Ubezpieczony: </w:t>
      </w:r>
    </w:p>
    <w:p w:rsidR="00A8287F" w:rsidRPr="00A8287F" w:rsidRDefault="00A62A70" w:rsidP="00A8287F">
      <w:pPr>
        <w:spacing w:before="0" w:after="0" w:line="240" w:lineRule="atLeast"/>
        <w:jc w:val="both"/>
        <w:rPr>
          <w:rFonts w:ascii="Arial" w:hAnsi="Arial" w:cs="Arial"/>
          <w:b/>
          <w:bCs/>
          <w:lang w:val="pl-PL"/>
        </w:rPr>
      </w:pPr>
      <w:r w:rsidRPr="00001EA9">
        <w:rPr>
          <w:rFonts w:ascii="Arial" w:hAnsi="Arial" w:cs="Arial"/>
          <w:b/>
          <w:bCs/>
          <w:lang w:val="pl-PL"/>
        </w:rPr>
        <w:t xml:space="preserve"> </w:t>
      </w:r>
      <w:r w:rsidR="00A8287F" w:rsidRPr="00A8287F">
        <w:rPr>
          <w:rFonts w:ascii="Arial" w:hAnsi="Arial" w:cs="Arial"/>
          <w:b/>
          <w:bCs/>
          <w:lang w:val="pl-PL"/>
        </w:rPr>
        <w:t xml:space="preserve">Nazwa:   Zespół Opieki Zdrowotnej w Busku Zdroju </w:t>
      </w:r>
    </w:p>
    <w:p w:rsidR="00A8287F" w:rsidRPr="00A8287F" w:rsidRDefault="00A8287F" w:rsidP="00A8287F">
      <w:pPr>
        <w:spacing w:before="0" w:after="0" w:line="240" w:lineRule="atLeast"/>
        <w:jc w:val="both"/>
        <w:rPr>
          <w:rFonts w:ascii="Arial" w:hAnsi="Arial" w:cs="Arial"/>
          <w:b/>
          <w:bCs/>
          <w:lang w:val="pl-PL"/>
        </w:rPr>
      </w:pPr>
      <w:r w:rsidRPr="00A8287F">
        <w:rPr>
          <w:rFonts w:ascii="Arial" w:hAnsi="Arial" w:cs="Arial"/>
          <w:b/>
          <w:bCs/>
          <w:lang w:val="pl-PL"/>
        </w:rPr>
        <w:t>Adres siedziby: ul. Boh. Warszawy 67, 28-100 Busko Zdrój</w:t>
      </w:r>
    </w:p>
    <w:p w:rsidR="00A8287F" w:rsidRPr="00A8287F" w:rsidRDefault="00A8287F" w:rsidP="00A8287F">
      <w:pPr>
        <w:spacing w:before="0" w:after="0" w:line="240" w:lineRule="atLeast"/>
        <w:jc w:val="both"/>
        <w:rPr>
          <w:rFonts w:ascii="Arial" w:hAnsi="Arial" w:cs="Arial"/>
          <w:b/>
          <w:bCs/>
          <w:lang w:val="pl-PL"/>
        </w:rPr>
      </w:pPr>
      <w:r w:rsidRPr="00A8287F">
        <w:rPr>
          <w:rFonts w:ascii="Arial" w:hAnsi="Arial" w:cs="Arial"/>
          <w:b/>
          <w:bCs/>
          <w:lang w:val="pl-PL"/>
        </w:rPr>
        <w:t>NIP 6551662705</w:t>
      </w:r>
    </w:p>
    <w:p w:rsidR="00A62A70" w:rsidRPr="00A8287F" w:rsidRDefault="00A8287F" w:rsidP="00A8287F">
      <w:pPr>
        <w:spacing w:before="0" w:after="0" w:line="240" w:lineRule="atLeast"/>
        <w:jc w:val="both"/>
        <w:rPr>
          <w:rFonts w:ascii="Arial" w:hAnsi="Arial" w:cs="Arial"/>
          <w:b/>
          <w:bCs/>
          <w:lang w:val="pl-PL"/>
        </w:rPr>
      </w:pPr>
      <w:r w:rsidRPr="00A8287F">
        <w:rPr>
          <w:rFonts w:ascii="Arial" w:hAnsi="Arial" w:cs="Arial"/>
          <w:b/>
          <w:bCs/>
          <w:lang w:val="pl-PL"/>
        </w:rPr>
        <w:t xml:space="preserve">REGON 000311467 </w:t>
      </w:r>
    </w:p>
    <w:p w:rsidR="00A62A70" w:rsidRPr="00001EA9" w:rsidRDefault="00A62A70" w:rsidP="00001EA9">
      <w:pPr>
        <w:spacing w:before="0" w:after="0" w:line="240" w:lineRule="atLeast"/>
        <w:rPr>
          <w:rFonts w:ascii="Arial" w:hAnsi="Arial" w:cs="Arial"/>
          <w:lang w:val="pl-PL"/>
        </w:rPr>
      </w:pPr>
      <w:r w:rsidRPr="00001EA9">
        <w:rPr>
          <w:rFonts w:ascii="Arial" w:hAnsi="Arial" w:cs="Arial"/>
          <w:lang w:val="pl-PL"/>
        </w:rPr>
        <w:t xml:space="preserve">Działalność wg PKD :  8610Z </w:t>
      </w:r>
    </w:p>
    <w:p w:rsidR="00A62A70" w:rsidRPr="00001EA9" w:rsidRDefault="00A62A70" w:rsidP="00001EA9">
      <w:pPr>
        <w:tabs>
          <w:tab w:val="num" w:pos="900"/>
        </w:tabs>
        <w:spacing w:before="0" w:after="0" w:line="240" w:lineRule="atLeast"/>
        <w:rPr>
          <w:rFonts w:ascii="Arial" w:hAnsi="Arial" w:cs="Arial"/>
          <w:color w:val="000000"/>
          <w:lang w:val="pl-PL"/>
        </w:rPr>
      </w:pPr>
    </w:p>
    <w:p w:rsidR="00A62A70" w:rsidRPr="00001EA9" w:rsidRDefault="00A62A70" w:rsidP="00001EA9">
      <w:pPr>
        <w:tabs>
          <w:tab w:val="num" w:pos="900"/>
        </w:tabs>
        <w:spacing w:before="0" w:after="0" w:line="240" w:lineRule="atLeast"/>
        <w:rPr>
          <w:rFonts w:ascii="Arial" w:hAnsi="Arial" w:cs="Arial"/>
          <w:b/>
          <w:color w:val="000000"/>
          <w:lang w:val="pl-PL"/>
        </w:rPr>
      </w:pPr>
      <w:r w:rsidRPr="00001EA9">
        <w:rPr>
          <w:rFonts w:ascii="Arial" w:hAnsi="Arial" w:cs="Arial"/>
          <w:b/>
          <w:color w:val="000000"/>
          <w:lang w:val="pl-PL"/>
        </w:rPr>
        <w:t>Zakres ubezpieczenia</w:t>
      </w:r>
    </w:p>
    <w:p w:rsidR="00A62A70" w:rsidRPr="00001EA9" w:rsidRDefault="00A62A70" w:rsidP="00001EA9">
      <w:pPr>
        <w:shd w:val="clear" w:color="auto" w:fill="FFFFFF"/>
        <w:spacing w:before="0" w:after="0" w:line="240" w:lineRule="atLeast"/>
        <w:jc w:val="both"/>
        <w:rPr>
          <w:rFonts w:ascii="Arial" w:hAnsi="Arial" w:cs="Arial"/>
          <w:lang w:val="pl-PL"/>
        </w:rPr>
      </w:pPr>
      <w:r w:rsidRPr="00001EA9">
        <w:rPr>
          <w:rFonts w:ascii="Arial" w:hAnsi="Arial" w:cs="Arial"/>
          <w:lang w:val="pl-PL"/>
        </w:rPr>
        <w:t xml:space="preserve">Przedmiotem zamówienia są </w:t>
      </w:r>
      <w:r w:rsidRPr="00A8287F">
        <w:rPr>
          <w:rFonts w:ascii="Arial" w:hAnsi="Arial" w:cs="Arial"/>
          <w:lang w:val="pl-PL"/>
        </w:rPr>
        <w:t xml:space="preserve">usługi </w:t>
      </w:r>
      <w:r w:rsidR="007125D7" w:rsidRPr="00A8287F">
        <w:rPr>
          <w:rFonts w:ascii="Arial" w:hAnsi="Arial" w:cs="Arial"/>
          <w:lang w:val="pl-PL"/>
        </w:rPr>
        <w:t xml:space="preserve">w zakresie </w:t>
      </w:r>
      <w:r w:rsidRPr="00A8287F">
        <w:rPr>
          <w:rFonts w:ascii="Arial" w:hAnsi="Arial" w:cs="Arial"/>
          <w:lang w:val="pl-PL"/>
        </w:rPr>
        <w:t xml:space="preserve">ubezpieczenia </w:t>
      </w:r>
      <w:r w:rsidRPr="00001EA9">
        <w:rPr>
          <w:rFonts w:ascii="Arial" w:hAnsi="Arial" w:cs="Arial"/>
          <w:spacing w:val="-1"/>
          <w:lang w:val="pl-PL"/>
        </w:rPr>
        <w:t>mienia i odpowiedzialności cywilnej</w:t>
      </w:r>
      <w:r w:rsidRPr="00001EA9">
        <w:rPr>
          <w:rFonts w:ascii="Arial" w:hAnsi="Arial" w:cs="Arial"/>
          <w:lang w:val="pl-PL"/>
        </w:rPr>
        <w:t xml:space="preserve"> </w:t>
      </w:r>
      <w:r w:rsidR="00A8287F">
        <w:rPr>
          <w:rFonts w:ascii="Arial" w:hAnsi="Arial" w:cs="Arial"/>
          <w:color w:val="000000"/>
          <w:lang w:val="pl-PL"/>
        </w:rPr>
        <w:t>Zespołu Opieki Zdrowotnej w Busku Zdroju</w:t>
      </w:r>
      <w:r w:rsidRPr="00001EA9">
        <w:rPr>
          <w:rFonts w:ascii="Arial" w:hAnsi="Arial" w:cs="Arial"/>
          <w:lang w:val="pl-PL"/>
        </w:rPr>
        <w:t xml:space="preserve"> w następującym zakresie:</w:t>
      </w:r>
    </w:p>
    <w:p w:rsidR="00A62A70" w:rsidRPr="00001EA9" w:rsidRDefault="00A62A70" w:rsidP="00001EA9">
      <w:pPr>
        <w:shd w:val="clear" w:color="auto" w:fill="FFFFFF"/>
        <w:spacing w:before="0" w:after="0" w:line="240" w:lineRule="atLeast"/>
        <w:jc w:val="both"/>
        <w:rPr>
          <w:rFonts w:ascii="Arial" w:hAnsi="Arial" w:cs="Arial"/>
          <w:lang w:val="pl-PL"/>
        </w:rPr>
      </w:pPr>
    </w:p>
    <w:p w:rsidR="00A62A70" w:rsidRPr="00001EA9" w:rsidRDefault="00986757" w:rsidP="00714DE5">
      <w:pPr>
        <w:numPr>
          <w:ilvl w:val="0"/>
          <w:numId w:val="27"/>
        </w:numPr>
        <w:shd w:val="clear" w:color="auto" w:fill="FFFFFF"/>
        <w:spacing w:before="0" w:after="0" w:line="240" w:lineRule="atLeast"/>
        <w:rPr>
          <w:rFonts w:ascii="Arial" w:hAnsi="Arial" w:cs="Arial"/>
          <w:b/>
          <w:lang w:val="pl-PL"/>
        </w:rPr>
      </w:pPr>
      <w:r w:rsidRPr="00001EA9">
        <w:rPr>
          <w:rFonts w:ascii="Arial" w:hAnsi="Arial" w:cs="Arial"/>
          <w:b/>
          <w:lang w:val="pl-PL"/>
        </w:rPr>
        <w:t xml:space="preserve">UBEZPIECZENIE OBOWIĄZKOWE ODPOWIEDZIALNOŚCI CYWILNEJ PODMIOTU WYKONUJĄCEGO DZIAŁALNOŚĆ LECZNICZĄ  </w:t>
      </w:r>
    </w:p>
    <w:p w:rsidR="00A62A70" w:rsidRPr="00001EA9" w:rsidRDefault="00986757" w:rsidP="00BD7E80">
      <w:pPr>
        <w:numPr>
          <w:ilvl w:val="0"/>
          <w:numId w:val="27"/>
        </w:numPr>
        <w:shd w:val="clear" w:color="auto" w:fill="FFFFFF"/>
        <w:spacing w:before="0" w:after="0" w:line="240" w:lineRule="atLeast"/>
        <w:jc w:val="both"/>
        <w:rPr>
          <w:rFonts w:ascii="Arial" w:hAnsi="Arial" w:cs="Arial"/>
          <w:b/>
        </w:rPr>
      </w:pPr>
      <w:r w:rsidRPr="00001EA9">
        <w:rPr>
          <w:rFonts w:ascii="Arial" w:hAnsi="Arial" w:cs="Arial"/>
          <w:b/>
        </w:rPr>
        <w:t>UBEZPIECZENIE DOBROWOLNE ODPOWIEDZIALNOŚCI CYWILNEJ</w:t>
      </w:r>
    </w:p>
    <w:p w:rsidR="00A62A70" w:rsidRPr="00986757" w:rsidRDefault="00986757" w:rsidP="00BD7E80">
      <w:pPr>
        <w:numPr>
          <w:ilvl w:val="0"/>
          <w:numId w:val="27"/>
        </w:numPr>
        <w:shd w:val="clear" w:color="auto" w:fill="FFFFFF"/>
        <w:spacing w:before="0" w:after="0" w:line="240" w:lineRule="atLeast"/>
        <w:jc w:val="both"/>
        <w:rPr>
          <w:rFonts w:ascii="Arial" w:hAnsi="Arial" w:cs="Arial"/>
          <w:b/>
          <w:lang w:val="pl-PL"/>
        </w:rPr>
      </w:pPr>
      <w:r w:rsidRPr="00986757">
        <w:rPr>
          <w:rFonts w:ascii="Arial" w:hAnsi="Arial" w:cs="Arial"/>
          <w:b/>
          <w:lang w:val="pl-PL"/>
        </w:rPr>
        <w:t xml:space="preserve">UBEZPIECZENIE MIENIA OD </w:t>
      </w:r>
      <w:r w:rsidR="00A8287F">
        <w:rPr>
          <w:rFonts w:ascii="Arial" w:hAnsi="Arial" w:cs="Arial"/>
          <w:b/>
          <w:lang w:val="pl-PL"/>
        </w:rPr>
        <w:t xml:space="preserve">OGNIA I INNYCH ŻYWIOŁÓW </w:t>
      </w:r>
    </w:p>
    <w:p w:rsidR="009B7CB0" w:rsidRDefault="00A8287F" w:rsidP="00714DE5">
      <w:pPr>
        <w:numPr>
          <w:ilvl w:val="0"/>
          <w:numId w:val="27"/>
        </w:numPr>
        <w:shd w:val="clear" w:color="auto" w:fill="FFFFFF"/>
        <w:spacing w:before="0" w:after="0" w:line="240" w:lineRule="atLeast"/>
        <w:rPr>
          <w:rFonts w:ascii="Arial" w:hAnsi="Arial" w:cs="Arial"/>
          <w:b/>
          <w:bCs/>
          <w:lang w:val="pl-PL"/>
        </w:rPr>
      </w:pPr>
      <w:r w:rsidRPr="00A8287F">
        <w:rPr>
          <w:rFonts w:ascii="Arial" w:hAnsi="Arial" w:cs="Arial"/>
          <w:b/>
          <w:bCs/>
          <w:lang w:val="pl-PL"/>
        </w:rPr>
        <w:t xml:space="preserve">UBEZPIECZENIE </w:t>
      </w:r>
      <w:r>
        <w:rPr>
          <w:rFonts w:ascii="Arial" w:hAnsi="Arial" w:cs="Arial"/>
          <w:b/>
          <w:bCs/>
          <w:lang w:val="pl-PL"/>
        </w:rPr>
        <w:t>MIENIA OD KRADZIEZY Z WŁAMANIEM I RABUNKU ORAZ RYZYKA DEWASTACJI</w:t>
      </w:r>
    </w:p>
    <w:p w:rsidR="00A8287F" w:rsidRDefault="00A8287F" w:rsidP="009B7CB0">
      <w:pPr>
        <w:numPr>
          <w:ilvl w:val="0"/>
          <w:numId w:val="27"/>
        </w:numPr>
        <w:shd w:val="clear" w:color="auto" w:fill="FFFFFF"/>
        <w:spacing w:before="0" w:after="0" w:line="240" w:lineRule="atLeast"/>
        <w:jc w:val="both"/>
        <w:rPr>
          <w:rFonts w:ascii="Arial" w:hAnsi="Arial" w:cs="Arial"/>
          <w:b/>
          <w:bCs/>
          <w:lang w:val="pl-PL"/>
        </w:rPr>
      </w:pPr>
      <w:r>
        <w:rPr>
          <w:rFonts w:ascii="Arial" w:hAnsi="Arial" w:cs="Arial"/>
          <w:b/>
          <w:bCs/>
          <w:lang w:val="pl-PL"/>
        </w:rPr>
        <w:t>UBEZPIECZENIE MASZYN OD AWARII</w:t>
      </w:r>
    </w:p>
    <w:p w:rsidR="00A8287F" w:rsidRPr="00A8287F" w:rsidRDefault="00A8287F" w:rsidP="009B7CB0">
      <w:pPr>
        <w:numPr>
          <w:ilvl w:val="0"/>
          <w:numId w:val="27"/>
        </w:numPr>
        <w:shd w:val="clear" w:color="auto" w:fill="FFFFFF"/>
        <w:spacing w:before="0" w:after="0" w:line="240" w:lineRule="atLeast"/>
        <w:jc w:val="both"/>
        <w:rPr>
          <w:rFonts w:ascii="Arial" w:hAnsi="Arial" w:cs="Arial"/>
          <w:b/>
          <w:bCs/>
          <w:lang w:val="pl-PL"/>
        </w:rPr>
      </w:pPr>
      <w:r>
        <w:rPr>
          <w:rFonts w:ascii="Arial" w:hAnsi="Arial" w:cs="Arial"/>
          <w:b/>
          <w:bCs/>
          <w:lang w:val="pl-PL"/>
        </w:rPr>
        <w:t>UBEZPIECZENIA KOMUNIKACYJNE</w:t>
      </w:r>
    </w:p>
    <w:p w:rsidR="00840F96" w:rsidRDefault="00840F96" w:rsidP="00001EA9">
      <w:pPr>
        <w:shd w:val="clear" w:color="auto" w:fill="FFFFFF"/>
        <w:spacing w:before="0" w:after="0" w:line="240" w:lineRule="atLeast"/>
        <w:rPr>
          <w:rFonts w:ascii="Arial" w:hAnsi="Arial" w:cs="Arial"/>
          <w:b/>
          <w:bCs/>
          <w:lang w:val="pl-PL"/>
        </w:rPr>
      </w:pPr>
    </w:p>
    <w:p w:rsidR="00A62A70" w:rsidRPr="00001EA9" w:rsidRDefault="00A62A70" w:rsidP="00001EA9">
      <w:pPr>
        <w:shd w:val="clear" w:color="auto" w:fill="FFFFFF"/>
        <w:spacing w:before="0" w:after="0" w:line="240" w:lineRule="atLeast"/>
        <w:rPr>
          <w:rFonts w:ascii="Arial" w:hAnsi="Arial" w:cs="Arial"/>
          <w:lang w:val="pl-PL"/>
        </w:rPr>
      </w:pPr>
      <w:r w:rsidRPr="00001EA9">
        <w:rPr>
          <w:rFonts w:ascii="Arial" w:hAnsi="Arial" w:cs="Arial"/>
          <w:b/>
          <w:bCs/>
          <w:lang w:val="pl-PL"/>
        </w:rPr>
        <w:t xml:space="preserve">Okres ubezpieczenia </w:t>
      </w:r>
    </w:p>
    <w:p w:rsidR="00A62A70" w:rsidRPr="00001EA9" w:rsidRDefault="00A62A70" w:rsidP="00001EA9">
      <w:pPr>
        <w:autoSpaceDE w:val="0"/>
        <w:spacing w:before="0" w:after="0" w:line="240" w:lineRule="atLeast"/>
        <w:rPr>
          <w:rFonts w:ascii="Arial" w:eastAsia="SimSun" w:hAnsi="Arial" w:cs="Arial"/>
          <w:b/>
          <w:lang w:val="pl-PL"/>
        </w:rPr>
      </w:pPr>
      <w:r w:rsidRPr="00001EA9">
        <w:rPr>
          <w:rFonts w:ascii="Arial" w:eastAsia="SimSun" w:hAnsi="Arial" w:cs="Arial"/>
          <w:lang w:val="pl-PL"/>
        </w:rPr>
        <w:t xml:space="preserve">Termin wykonania zamówią obejmuje okres </w:t>
      </w:r>
      <w:r w:rsidRPr="00001EA9">
        <w:rPr>
          <w:rFonts w:ascii="Arial" w:eastAsia="SimSun" w:hAnsi="Arial" w:cs="Arial"/>
          <w:b/>
          <w:lang w:val="pl-PL"/>
        </w:rPr>
        <w:t xml:space="preserve">od </w:t>
      </w:r>
      <w:r w:rsidRPr="0060122F">
        <w:rPr>
          <w:rFonts w:ascii="Arial" w:eastAsia="SimSun" w:hAnsi="Arial" w:cs="Arial"/>
          <w:b/>
          <w:shd w:val="clear" w:color="auto" w:fill="FFFFFF"/>
          <w:lang w:val="pl-PL"/>
        </w:rPr>
        <w:t>01.</w:t>
      </w:r>
      <w:r w:rsidR="00714DE5">
        <w:rPr>
          <w:rFonts w:ascii="Arial" w:eastAsia="SimSun" w:hAnsi="Arial" w:cs="Arial"/>
          <w:b/>
          <w:shd w:val="clear" w:color="auto" w:fill="FFFFFF"/>
          <w:lang w:val="pl-PL"/>
        </w:rPr>
        <w:t>05</w:t>
      </w:r>
      <w:r w:rsidRPr="0060122F">
        <w:rPr>
          <w:rFonts w:ascii="Arial" w:eastAsia="SimSun" w:hAnsi="Arial" w:cs="Arial"/>
          <w:b/>
          <w:shd w:val="clear" w:color="auto" w:fill="FFFFFF"/>
          <w:lang w:val="pl-PL"/>
        </w:rPr>
        <w:t>.201</w:t>
      </w:r>
      <w:r w:rsidR="00714DE5">
        <w:rPr>
          <w:rFonts w:ascii="Arial" w:eastAsia="SimSun" w:hAnsi="Arial" w:cs="Arial"/>
          <w:b/>
          <w:shd w:val="clear" w:color="auto" w:fill="FFFFFF"/>
          <w:lang w:val="pl-PL"/>
        </w:rPr>
        <w:t>9</w:t>
      </w:r>
      <w:r w:rsidRPr="0060122F">
        <w:rPr>
          <w:rFonts w:ascii="Arial" w:eastAsia="SimSun" w:hAnsi="Arial" w:cs="Arial"/>
          <w:b/>
          <w:shd w:val="clear" w:color="auto" w:fill="FFFFFF"/>
          <w:lang w:val="pl-PL"/>
        </w:rPr>
        <w:t xml:space="preserve"> r. do 3</w:t>
      </w:r>
      <w:r w:rsidR="00714DE5">
        <w:rPr>
          <w:rFonts w:ascii="Arial" w:eastAsia="SimSun" w:hAnsi="Arial" w:cs="Arial"/>
          <w:b/>
          <w:shd w:val="clear" w:color="auto" w:fill="FFFFFF"/>
          <w:lang w:val="pl-PL"/>
        </w:rPr>
        <w:t>0</w:t>
      </w:r>
      <w:r w:rsidRPr="0060122F">
        <w:rPr>
          <w:rFonts w:ascii="Arial" w:eastAsia="SimSun" w:hAnsi="Arial" w:cs="Arial"/>
          <w:b/>
          <w:shd w:val="clear" w:color="auto" w:fill="FFFFFF"/>
          <w:lang w:val="pl-PL"/>
        </w:rPr>
        <w:t>.</w:t>
      </w:r>
      <w:r w:rsidR="00714DE5">
        <w:rPr>
          <w:rFonts w:ascii="Arial" w:eastAsia="SimSun" w:hAnsi="Arial" w:cs="Arial"/>
          <w:b/>
          <w:shd w:val="clear" w:color="auto" w:fill="FFFFFF"/>
          <w:lang w:val="pl-PL"/>
        </w:rPr>
        <w:t>04</w:t>
      </w:r>
      <w:r w:rsidRPr="0060122F">
        <w:rPr>
          <w:rFonts w:ascii="Arial" w:eastAsia="SimSun" w:hAnsi="Arial" w:cs="Arial"/>
          <w:b/>
          <w:shd w:val="clear" w:color="auto" w:fill="FFFFFF"/>
          <w:lang w:val="pl-PL"/>
        </w:rPr>
        <w:t>.20</w:t>
      </w:r>
      <w:r w:rsidR="00714DE5">
        <w:rPr>
          <w:rFonts w:ascii="Arial" w:eastAsia="SimSun" w:hAnsi="Arial" w:cs="Arial"/>
          <w:b/>
          <w:shd w:val="clear" w:color="auto" w:fill="FFFFFF"/>
          <w:lang w:val="pl-PL"/>
        </w:rPr>
        <w:t>2</w:t>
      </w:r>
      <w:r w:rsidRPr="0060122F">
        <w:rPr>
          <w:rFonts w:ascii="Arial" w:eastAsia="SimSun" w:hAnsi="Arial" w:cs="Arial"/>
          <w:b/>
          <w:shd w:val="clear" w:color="auto" w:fill="FFFFFF"/>
          <w:lang w:val="pl-PL"/>
        </w:rPr>
        <w:t>1</w:t>
      </w:r>
      <w:r w:rsidRPr="00001EA9">
        <w:rPr>
          <w:rFonts w:ascii="Arial" w:eastAsia="SimSun" w:hAnsi="Arial" w:cs="Arial"/>
          <w:shd w:val="clear" w:color="auto" w:fill="FFFFFF"/>
          <w:lang w:val="pl-PL"/>
        </w:rPr>
        <w:t xml:space="preserve"> </w:t>
      </w:r>
      <w:r w:rsidRPr="00001EA9">
        <w:rPr>
          <w:rFonts w:ascii="Arial" w:eastAsia="SimSun" w:hAnsi="Arial" w:cs="Arial"/>
          <w:lang w:val="pl-PL"/>
        </w:rPr>
        <w:t xml:space="preserve">r. </w:t>
      </w:r>
      <w:r w:rsidRPr="00001EA9">
        <w:rPr>
          <w:rFonts w:ascii="Arial" w:eastAsia="SimSun" w:hAnsi="Arial" w:cs="Arial"/>
          <w:b/>
          <w:lang w:val="pl-PL"/>
        </w:rPr>
        <w:t>tj. 24 miesiące.</w:t>
      </w:r>
    </w:p>
    <w:p w:rsidR="00A62A70" w:rsidRDefault="00A62A70" w:rsidP="00001EA9">
      <w:pPr>
        <w:autoSpaceDE w:val="0"/>
        <w:spacing w:before="0" w:after="0" w:line="240" w:lineRule="atLeast"/>
        <w:jc w:val="both"/>
        <w:rPr>
          <w:rFonts w:ascii="Arial" w:eastAsia="SimSun" w:hAnsi="Arial" w:cs="Arial"/>
          <w:lang w:val="pl-PL"/>
        </w:rPr>
      </w:pPr>
      <w:r w:rsidRPr="00001EA9">
        <w:rPr>
          <w:rFonts w:ascii="Arial" w:eastAsia="SimSun" w:hAnsi="Arial" w:cs="Arial"/>
          <w:lang w:val="pl-PL"/>
        </w:rPr>
        <w:t>Polisy ubezpieczeniowe będą załącznikami do umowy i będą wystawiane na r</w:t>
      </w:r>
      <w:r w:rsidR="0060122F">
        <w:rPr>
          <w:rFonts w:ascii="Arial" w:eastAsia="SimSun" w:hAnsi="Arial" w:cs="Arial"/>
          <w:lang w:val="pl-PL"/>
        </w:rPr>
        <w:t xml:space="preserve">oczne okresy ubezpieczenia. </w:t>
      </w:r>
    </w:p>
    <w:p w:rsidR="00F73DAF" w:rsidRDefault="0060122F" w:rsidP="00F73DAF">
      <w:pPr>
        <w:autoSpaceDE w:val="0"/>
        <w:spacing w:before="0" w:after="0" w:line="240" w:lineRule="atLeast"/>
        <w:rPr>
          <w:rFonts w:ascii="Arial" w:eastAsia="SimSun" w:hAnsi="Arial" w:cs="Arial"/>
          <w:b/>
          <w:lang w:val="pl-PL"/>
        </w:rPr>
      </w:pPr>
      <w:r>
        <w:rPr>
          <w:rFonts w:ascii="Arial" w:eastAsia="SimSun" w:hAnsi="Arial" w:cs="Arial"/>
          <w:lang w:val="pl-PL"/>
        </w:rPr>
        <w:t>W pierwszym roku ubezpieczenia:</w:t>
      </w:r>
      <w:r w:rsidR="00F73DAF" w:rsidRPr="00F73DAF">
        <w:rPr>
          <w:rFonts w:ascii="Arial" w:eastAsia="SimSun" w:hAnsi="Arial" w:cs="Arial"/>
          <w:b/>
          <w:lang w:val="pl-PL"/>
        </w:rPr>
        <w:t xml:space="preserve"> </w:t>
      </w:r>
      <w:r w:rsidR="00F73DAF" w:rsidRPr="0060122F">
        <w:rPr>
          <w:rFonts w:ascii="Arial" w:eastAsia="SimSun" w:hAnsi="Arial" w:cs="Arial"/>
          <w:b/>
          <w:lang w:val="pl-PL"/>
        </w:rPr>
        <w:t>01.</w:t>
      </w:r>
      <w:r w:rsidR="00714DE5">
        <w:rPr>
          <w:rFonts w:ascii="Arial" w:eastAsia="SimSun" w:hAnsi="Arial" w:cs="Arial"/>
          <w:b/>
          <w:lang w:val="pl-PL"/>
        </w:rPr>
        <w:t>05</w:t>
      </w:r>
      <w:r w:rsidR="00F73DAF" w:rsidRPr="0060122F">
        <w:rPr>
          <w:rFonts w:ascii="Arial" w:eastAsia="SimSun" w:hAnsi="Arial" w:cs="Arial"/>
          <w:b/>
          <w:lang w:val="pl-PL"/>
        </w:rPr>
        <w:t>.201</w:t>
      </w:r>
      <w:r w:rsidR="00714DE5">
        <w:rPr>
          <w:rFonts w:ascii="Arial" w:eastAsia="SimSun" w:hAnsi="Arial" w:cs="Arial"/>
          <w:b/>
          <w:lang w:val="pl-PL"/>
        </w:rPr>
        <w:t>9</w:t>
      </w:r>
      <w:r w:rsidR="00F73DAF" w:rsidRPr="0060122F">
        <w:rPr>
          <w:rFonts w:ascii="Arial" w:eastAsia="SimSun" w:hAnsi="Arial" w:cs="Arial"/>
          <w:b/>
          <w:lang w:val="pl-PL"/>
        </w:rPr>
        <w:t xml:space="preserve"> do 3</w:t>
      </w:r>
      <w:r w:rsidR="00714DE5">
        <w:rPr>
          <w:rFonts w:ascii="Arial" w:eastAsia="SimSun" w:hAnsi="Arial" w:cs="Arial"/>
          <w:b/>
          <w:lang w:val="pl-PL"/>
        </w:rPr>
        <w:t>0</w:t>
      </w:r>
      <w:r w:rsidR="00F73DAF" w:rsidRPr="0060122F">
        <w:rPr>
          <w:rFonts w:ascii="Arial" w:eastAsia="SimSun" w:hAnsi="Arial" w:cs="Arial"/>
          <w:b/>
          <w:lang w:val="pl-PL"/>
        </w:rPr>
        <w:t>-0</w:t>
      </w:r>
      <w:r w:rsidR="00714DE5">
        <w:rPr>
          <w:rFonts w:ascii="Arial" w:eastAsia="SimSun" w:hAnsi="Arial" w:cs="Arial"/>
          <w:b/>
          <w:lang w:val="pl-PL"/>
        </w:rPr>
        <w:t>4</w:t>
      </w:r>
      <w:r w:rsidR="00F73DAF" w:rsidRPr="0060122F">
        <w:rPr>
          <w:rFonts w:ascii="Arial" w:eastAsia="SimSun" w:hAnsi="Arial" w:cs="Arial"/>
          <w:b/>
          <w:lang w:val="pl-PL"/>
        </w:rPr>
        <w:t>-20</w:t>
      </w:r>
      <w:r w:rsidR="00714DE5">
        <w:rPr>
          <w:rFonts w:ascii="Arial" w:eastAsia="SimSun" w:hAnsi="Arial" w:cs="Arial"/>
          <w:b/>
          <w:lang w:val="pl-PL"/>
        </w:rPr>
        <w:t>20</w:t>
      </w:r>
    </w:p>
    <w:p w:rsidR="00A62A70" w:rsidRPr="00F73DAF" w:rsidRDefault="0060122F" w:rsidP="00F73DAF">
      <w:pPr>
        <w:autoSpaceDE w:val="0"/>
        <w:spacing w:before="0" w:after="0" w:line="240" w:lineRule="atLeast"/>
        <w:rPr>
          <w:rFonts w:ascii="Arial" w:eastAsia="SimSun" w:hAnsi="Arial" w:cs="Arial"/>
          <w:lang w:val="pl-PL"/>
        </w:rPr>
      </w:pPr>
      <w:r w:rsidRPr="0060122F">
        <w:rPr>
          <w:rFonts w:ascii="Arial" w:eastAsia="SimSun" w:hAnsi="Arial" w:cs="Arial"/>
          <w:lang w:val="pl-PL"/>
        </w:rPr>
        <w:t>W drugim roku ubezpieczenia</w:t>
      </w:r>
      <w:r w:rsidR="00F73DAF">
        <w:rPr>
          <w:rFonts w:ascii="Arial" w:eastAsia="SimSun" w:hAnsi="Arial" w:cs="Arial"/>
          <w:lang w:val="pl-PL"/>
        </w:rPr>
        <w:t xml:space="preserve">: </w:t>
      </w:r>
      <w:r w:rsidR="00F73DAF">
        <w:rPr>
          <w:rFonts w:ascii="Arial" w:eastAsia="SimSun" w:hAnsi="Arial" w:cs="Arial"/>
          <w:b/>
          <w:lang w:val="pl-PL"/>
        </w:rPr>
        <w:t>01.</w:t>
      </w:r>
      <w:r w:rsidR="00714DE5">
        <w:rPr>
          <w:rFonts w:ascii="Arial" w:eastAsia="SimSun" w:hAnsi="Arial" w:cs="Arial"/>
          <w:b/>
          <w:lang w:val="pl-PL"/>
        </w:rPr>
        <w:t>05</w:t>
      </w:r>
      <w:r w:rsidR="00F73DAF">
        <w:rPr>
          <w:rFonts w:ascii="Arial" w:eastAsia="SimSun" w:hAnsi="Arial" w:cs="Arial"/>
          <w:b/>
          <w:lang w:val="pl-PL"/>
        </w:rPr>
        <w:t>.20</w:t>
      </w:r>
      <w:r w:rsidR="00714DE5">
        <w:rPr>
          <w:rFonts w:ascii="Arial" w:eastAsia="SimSun" w:hAnsi="Arial" w:cs="Arial"/>
          <w:b/>
          <w:lang w:val="pl-PL"/>
        </w:rPr>
        <w:t>20</w:t>
      </w:r>
      <w:r w:rsidR="00F73DAF" w:rsidRPr="0060122F">
        <w:rPr>
          <w:rFonts w:ascii="Arial" w:eastAsia="SimSun" w:hAnsi="Arial" w:cs="Arial"/>
          <w:b/>
          <w:lang w:val="pl-PL"/>
        </w:rPr>
        <w:t xml:space="preserve"> do 3</w:t>
      </w:r>
      <w:r w:rsidR="00714DE5">
        <w:rPr>
          <w:rFonts w:ascii="Arial" w:eastAsia="SimSun" w:hAnsi="Arial" w:cs="Arial"/>
          <w:b/>
          <w:lang w:val="pl-PL"/>
        </w:rPr>
        <w:t>0</w:t>
      </w:r>
      <w:r w:rsidR="00F73DAF" w:rsidRPr="0060122F">
        <w:rPr>
          <w:rFonts w:ascii="Arial" w:eastAsia="SimSun" w:hAnsi="Arial" w:cs="Arial"/>
          <w:b/>
          <w:lang w:val="pl-PL"/>
        </w:rPr>
        <w:t>-0</w:t>
      </w:r>
      <w:r w:rsidR="00714DE5">
        <w:rPr>
          <w:rFonts w:ascii="Arial" w:eastAsia="SimSun" w:hAnsi="Arial" w:cs="Arial"/>
          <w:b/>
          <w:lang w:val="pl-PL"/>
        </w:rPr>
        <w:t>4</w:t>
      </w:r>
      <w:r w:rsidR="00F73DAF" w:rsidRPr="0060122F">
        <w:rPr>
          <w:rFonts w:ascii="Arial" w:eastAsia="SimSun" w:hAnsi="Arial" w:cs="Arial"/>
          <w:b/>
          <w:lang w:val="pl-PL"/>
        </w:rPr>
        <w:t>-20</w:t>
      </w:r>
      <w:r w:rsidR="00714DE5">
        <w:rPr>
          <w:rFonts w:ascii="Arial" w:eastAsia="SimSun" w:hAnsi="Arial" w:cs="Arial"/>
          <w:b/>
          <w:lang w:val="pl-PL"/>
        </w:rPr>
        <w:t>2</w:t>
      </w:r>
      <w:r w:rsidR="00F73DAF" w:rsidRPr="0060122F">
        <w:rPr>
          <w:rFonts w:ascii="Arial" w:eastAsia="SimSun" w:hAnsi="Arial" w:cs="Arial"/>
          <w:b/>
          <w:lang w:val="pl-PL"/>
        </w:rPr>
        <w:t>1</w:t>
      </w:r>
    </w:p>
    <w:p w:rsidR="009D6F7F" w:rsidRPr="00001EA9" w:rsidRDefault="009D6F7F" w:rsidP="00001EA9">
      <w:pPr>
        <w:tabs>
          <w:tab w:val="left" w:pos="0"/>
        </w:tabs>
        <w:spacing w:before="0" w:after="0" w:line="240" w:lineRule="atLeast"/>
        <w:jc w:val="both"/>
        <w:rPr>
          <w:rFonts w:ascii="Arial" w:hAnsi="Arial" w:cs="Arial"/>
          <w:b/>
          <w:color w:val="FF0000"/>
          <w:u w:val="single"/>
          <w:lang w:val="pl-PL"/>
        </w:rPr>
      </w:pPr>
    </w:p>
    <w:p w:rsidR="002E30EA" w:rsidRPr="00001EA9" w:rsidRDefault="002E30EA" w:rsidP="00001EA9">
      <w:pPr>
        <w:tabs>
          <w:tab w:val="left" w:pos="0"/>
        </w:tabs>
        <w:spacing w:before="0" w:after="0" w:line="240" w:lineRule="atLeast"/>
        <w:ind w:left="284"/>
        <w:jc w:val="both"/>
        <w:rPr>
          <w:rFonts w:ascii="Arial" w:hAnsi="Arial" w:cs="Arial"/>
          <w:b/>
          <w:color w:val="FF0000"/>
          <w:u w:val="single"/>
          <w:lang w:val="pl-PL"/>
        </w:rPr>
      </w:pPr>
    </w:p>
    <w:p w:rsidR="002E30EA" w:rsidRPr="009B7CB0" w:rsidRDefault="00160C75" w:rsidP="00840F96">
      <w:pPr>
        <w:pStyle w:val="Akapitzlist1"/>
        <w:keepNext/>
        <w:keepLines/>
        <w:tabs>
          <w:tab w:val="left" w:pos="0"/>
        </w:tabs>
        <w:spacing w:before="0" w:after="0" w:line="240" w:lineRule="atLeast"/>
        <w:ind w:left="0"/>
        <w:outlineLvl w:val="1"/>
        <w:rPr>
          <w:rFonts w:ascii="Arial" w:hAnsi="Arial" w:cs="Arial"/>
          <w:b/>
          <w:bCs/>
          <w:color w:val="1F3864"/>
          <w:u w:val="single"/>
          <w:lang w:val="pl-PL"/>
        </w:rPr>
      </w:pPr>
      <w:r>
        <w:rPr>
          <w:rFonts w:ascii="Arial" w:hAnsi="Arial" w:cs="Arial"/>
          <w:b/>
          <w:bCs/>
          <w:color w:val="1F3864"/>
          <w:u w:val="single"/>
          <w:lang w:val="pl-PL"/>
        </w:rPr>
        <w:t xml:space="preserve">I. </w:t>
      </w:r>
      <w:r w:rsidR="002E30EA" w:rsidRPr="00BD7E80">
        <w:rPr>
          <w:rFonts w:ascii="Arial" w:hAnsi="Arial" w:cs="Arial"/>
          <w:b/>
          <w:bCs/>
          <w:color w:val="1F3864"/>
          <w:u w:val="single"/>
          <w:lang w:val="pl-PL"/>
        </w:rPr>
        <w:t xml:space="preserve">OBOWIĄZKOWE UBEZPIECZENIE ODPOWIEDZIALNOŚCI CYWILNEJ PODMIOTU </w:t>
      </w:r>
      <w:r w:rsidR="002E30EA" w:rsidRPr="009B7CB0">
        <w:rPr>
          <w:rFonts w:ascii="Arial" w:hAnsi="Arial" w:cs="Arial"/>
          <w:b/>
          <w:bCs/>
          <w:color w:val="1F3864"/>
          <w:u w:val="single"/>
          <w:lang w:val="pl-PL"/>
        </w:rPr>
        <w:t>WYKONUJACEGO DZIAŁALNOŚĆ LECZNICZĄ</w:t>
      </w:r>
    </w:p>
    <w:p w:rsidR="00AA11A2" w:rsidRPr="009B7CB0" w:rsidRDefault="00AA11A2" w:rsidP="00001EA9">
      <w:pPr>
        <w:pStyle w:val="Akapitzlist1"/>
        <w:keepNext/>
        <w:keepLines/>
        <w:tabs>
          <w:tab w:val="left" w:pos="0"/>
        </w:tabs>
        <w:spacing w:before="0" w:after="0" w:line="240" w:lineRule="atLeast"/>
        <w:ind w:left="0"/>
        <w:jc w:val="both"/>
        <w:outlineLvl w:val="1"/>
        <w:rPr>
          <w:rFonts w:ascii="Arial" w:hAnsi="Arial" w:cs="Arial"/>
          <w:b/>
          <w:bCs/>
          <w:color w:val="1F3864"/>
          <w:u w:val="single"/>
          <w:lang w:val="pl-PL"/>
        </w:rPr>
      </w:pPr>
    </w:p>
    <w:p w:rsidR="002E30EA" w:rsidRPr="009B7CB0" w:rsidRDefault="002E30EA" w:rsidP="00001EA9">
      <w:pPr>
        <w:keepNext/>
        <w:spacing w:before="0" w:after="0" w:line="240" w:lineRule="atLeast"/>
        <w:jc w:val="both"/>
        <w:rPr>
          <w:rFonts w:ascii="Arial" w:hAnsi="Arial" w:cs="Arial"/>
          <w:b/>
          <w:bCs/>
          <w:u w:val="single"/>
          <w:lang w:val="pl-PL"/>
        </w:rPr>
      </w:pPr>
      <w:r w:rsidRPr="009B7CB0">
        <w:rPr>
          <w:rFonts w:ascii="Arial" w:hAnsi="Arial" w:cs="Arial"/>
          <w:b/>
          <w:bCs/>
          <w:u w:val="single"/>
          <w:lang w:val="pl-PL"/>
        </w:rPr>
        <w:t>Przedmiot i zakres ubezpieczenia:</w:t>
      </w:r>
    </w:p>
    <w:p w:rsidR="002E30EA" w:rsidRPr="00001EA9" w:rsidRDefault="003C4C86" w:rsidP="00001EA9">
      <w:pPr>
        <w:pStyle w:val="NormalnyWeb"/>
        <w:tabs>
          <w:tab w:val="left" w:pos="0"/>
          <w:tab w:val="left" w:pos="708"/>
        </w:tabs>
        <w:spacing w:before="0" w:beforeAutospacing="0" w:after="0" w:afterAutospacing="0" w:line="240" w:lineRule="atLeast"/>
        <w:jc w:val="both"/>
        <w:rPr>
          <w:rFonts w:ascii="Arial" w:hAnsi="Arial" w:cs="Arial"/>
          <w:sz w:val="20"/>
          <w:szCs w:val="20"/>
        </w:rPr>
      </w:pPr>
      <w:r w:rsidRPr="009B7CB0">
        <w:rPr>
          <w:rFonts w:ascii="Arial" w:hAnsi="Arial" w:cs="Arial"/>
          <w:sz w:val="20"/>
          <w:szCs w:val="20"/>
          <w:lang w:val="pl-PL"/>
        </w:rPr>
        <w:t>Przedmiotem Ubezpieczenia ma być</w:t>
      </w:r>
      <w:r w:rsidR="002E30EA" w:rsidRPr="009B7CB0">
        <w:rPr>
          <w:rFonts w:ascii="Arial" w:hAnsi="Arial" w:cs="Arial"/>
          <w:sz w:val="20"/>
          <w:szCs w:val="20"/>
          <w:lang w:val="pl-PL"/>
        </w:rPr>
        <w:t xml:space="preserve"> objęta </w:t>
      </w:r>
      <w:r w:rsidRPr="009B7CB0">
        <w:rPr>
          <w:rFonts w:ascii="Arial" w:hAnsi="Arial" w:cs="Arial"/>
          <w:sz w:val="20"/>
          <w:szCs w:val="20"/>
          <w:lang w:val="pl-PL"/>
        </w:rPr>
        <w:t>działalność odpowiedzialności cywilnej</w:t>
      </w:r>
      <w:r w:rsidR="002E30EA" w:rsidRPr="009B7CB0">
        <w:rPr>
          <w:rFonts w:ascii="Arial" w:hAnsi="Arial" w:cs="Arial"/>
          <w:sz w:val="20"/>
          <w:szCs w:val="20"/>
          <w:lang w:val="pl-PL"/>
        </w:rPr>
        <w:t xml:space="preserve">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22.12.2011 roku w sprawie obowiązkowego ubezpieczenia odpowiedzialności cywilnej podmiotu wykonującego działalność leczniczą. </w:t>
      </w:r>
      <w:r w:rsidR="002E30EA" w:rsidRPr="009B7CB0">
        <w:rPr>
          <w:rFonts w:ascii="Arial" w:hAnsi="Arial" w:cs="Arial"/>
          <w:sz w:val="20"/>
          <w:szCs w:val="20"/>
        </w:rPr>
        <w:t xml:space="preserve">(Dz. U. Nr 293 z 2011 r. </w:t>
      </w:r>
      <w:proofErr w:type="spellStart"/>
      <w:r w:rsidR="002E30EA" w:rsidRPr="009B7CB0">
        <w:rPr>
          <w:rFonts w:ascii="Arial" w:hAnsi="Arial" w:cs="Arial"/>
          <w:sz w:val="20"/>
          <w:szCs w:val="20"/>
        </w:rPr>
        <w:t>poz</w:t>
      </w:r>
      <w:proofErr w:type="spellEnd"/>
      <w:r w:rsidR="002E30EA" w:rsidRPr="009B7CB0">
        <w:rPr>
          <w:rFonts w:ascii="Arial" w:hAnsi="Arial" w:cs="Arial"/>
          <w:sz w:val="20"/>
          <w:szCs w:val="20"/>
        </w:rPr>
        <w:t>. 1729).</w:t>
      </w:r>
    </w:p>
    <w:p w:rsidR="009D6F7F" w:rsidRPr="00001EA9" w:rsidRDefault="009D6F7F" w:rsidP="00001EA9">
      <w:pPr>
        <w:pStyle w:val="NormalnyWeb"/>
        <w:tabs>
          <w:tab w:val="left" w:pos="0"/>
          <w:tab w:val="left" w:pos="708"/>
        </w:tabs>
        <w:spacing w:before="0" w:beforeAutospacing="0" w:after="0" w:afterAutospacing="0" w:line="240" w:lineRule="atLeast"/>
        <w:ind w:left="284"/>
        <w:jc w:val="both"/>
        <w:rPr>
          <w:rFonts w:ascii="Arial" w:hAnsi="Arial" w:cs="Arial"/>
          <w:sz w:val="20"/>
          <w:szCs w:val="20"/>
        </w:rPr>
      </w:pPr>
    </w:p>
    <w:p w:rsidR="002E30EA" w:rsidRDefault="002E30EA" w:rsidP="00AA11A2">
      <w:pPr>
        <w:keepNext/>
        <w:spacing w:before="0" w:after="0" w:line="240" w:lineRule="atLeast"/>
        <w:jc w:val="both"/>
        <w:rPr>
          <w:rFonts w:ascii="Arial" w:hAnsi="Arial" w:cs="Arial"/>
          <w:b/>
          <w:bCs/>
        </w:rPr>
      </w:pPr>
      <w:r w:rsidRPr="00001EA9">
        <w:rPr>
          <w:rFonts w:ascii="Arial" w:hAnsi="Arial" w:cs="Arial"/>
          <w:b/>
          <w:bCs/>
        </w:rPr>
        <w:t>SUMA GWARANCYJNA</w:t>
      </w:r>
    </w:p>
    <w:p w:rsidR="00AA11A2" w:rsidRPr="00001EA9" w:rsidRDefault="00AA11A2" w:rsidP="00AA11A2">
      <w:pPr>
        <w:keepNext/>
        <w:spacing w:before="0" w:after="0" w:line="240" w:lineRule="atLeas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2E30EA" w:rsidRPr="00001EA9" w:rsidTr="00001EA9">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tcPr>
          <w:p w:rsidR="002E30EA" w:rsidRPr="00001EA9" w:rsidRDefault="002E30EA" w:rsidP="00001EA9">
            <w:pPr>
              <w:keepNext/>
              <w:spacing w:before="0" w:after="0" w:line="240" w:lineRule="atLeast"/>
              <w:ind w:left="284"/>
              <w:jc w:val="both"/>
              <w:rPr>
                <w:rFonts w:ascii="Arial" w:hAnsi="Arial" w:cs="Arial"/>
                <w:b/>
                <w:bCs/>
              </w:rPr>
            </w:pPr>
            <w:r w:rsidRPr="00001EA9">
              <w:rPr>
                <w:rFonts w:ascii="Arial" w:hAnsi="Arial" w:cs="Arial"/>
                <w:b/>
                <w:bCs/>
              </w:rPr>
              <w:t>Suma gwarancyjna</w:t>
            </w:r>
          </w:p>
        </w:tc>
        <w:tc>
          <w:tcPr>
            <w:tcW w:w="2552" w:type="dxa"/>
            <w:tcBorders>
              <w:top w:val="single" w:sz="4" w:space="0" w:color="auto"/>
              <w:left w:val="single" w:sz="4" w:space="0" w:color="auto"/>
              <w:bottom w:val="single" w:sz="4" w:space="0" w:color="auto"/>
              <w:right w:val="single" w:sz="4" w:space="0" w:color="auto"/>
            </w:tcBorders>
            <w:vAlign w:val="center"/>
          </w:tcPr>
          <w:p w:rsidR="002E30EA" w:rsidRPr="00001EA9" w:rsidRDefault="002E30EA" w:rsidP="00001EA9">
            <w:pPr>
              <w:keepNext/>
              <w:spacing w:before="0" w:after="0" w:line="240" w:lineRule="atLeast"/>
              <w:ind w:left="284"/>
              <w:jc w:val="both"/>
              <w:rPr>
                <w:rFonts w:ascii="Arial" w:hAnsi="Arial" w:cs="Arial"/>
                <w:b/>
                <w:bCs/>
              </w:rPr>
            </w:pPr>
            <w:r w:rsidRPr="00001EA9">
              <w:rPr>
                <w:rFonts w:ascii="Arial" w:hAnsi="Arial" w:cs="Arial"/>
                <w:b/>
                <w:bCs/>
              </w:rPr>
              <w:t>Wysokość w euro</w:t>
            </w:r>
          </w:p>
        </w:tc>
      </w:tr>
      <w:tr w:rsidR="002E30EA" w:rsidRPr="00001EA9" w:rsidTr="00001EA9">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tcPr>
          <w:p w:rsidR="002E30EA" w:rsidRPr="00001EA9" w:rsidRDefault="002E30EA" w:rsidP="00001EA9">
            <w:pPr>
              <w:keepNext/>
              <w:spacing w:before="0" w:after="0" w:line="240" w:lineRule="atLeast"/>
              <w:jc w:val="both"/>
              <w:rPr>
                <w:rFonts w:ascii="Arial" w:hAnsi="Arial" w:cs="Arial"/>
              </w:rPr>
            </w:pPr>
            <w:r w:rsidRPr="00001EA9">
              <w:rPr>
                <w:rFonts w:ascii="Arial" w:hAnsi="Arial" w:cs="Arial"/>
              </w:rPr>
              <w:t>Wszystkie zdarzenia</w:t>
            </w:r>
          </w:p>
        </w:tc>
        <w:tc>
          <w:tcPr>
            <w:tcW w:w="2552" w:type="dxa"/>
            <w:tcBorders>
              <w:top w:val="single" w:sz="4" w:space="0" w:color="auto"/>
              <w:left w:val="single" w:sz="4" w:space="0" w:color="auto"/>
              <w:bottom w:val="single" w:sz="4" w:space="0" w:color="auto"/>
              <w:right w:val="single" w:sz="4" w:space="0" w:color="auto"/>
            </w:tcBorders>
            <w:vAlign w:val="center"/>
          </w:tcPr>
          <w:p w:rsidR="002E30EA" w:rsidRPr="00001EA9" w:rsidRDefault="002E30EA" w:rsidP="00001EA9">
            <w:pPr>
              <w:keepNext/>
              <w:spacing w:before="0" w:after="0" w:line="240" w:lineRule="atLeast"/>
              <w:ind w:left="284"/>
              <w:jc w:val="both"/>
              <w:rPr>
                <w:rFonts w:ascii="Arial" w:hAnsi="Arial" w:cs="Arial"/>
                <w:b/>
              </w:rPr>
            </w:pPr>
            <w:r w:rsidRPr="00001EA9">
              <w:rPr>
                <w:rFonts w:ascii="Arial" w:hAnsi="Arial" w:cs="Arial"/>
                <w:b/>
              </w:rPr>
              <w:t>500</w:t>
            </w:r>
            <w:r w:rsidR="00FC49DF" w:rsidRPr="00001EA9">
              <w:rPr>
                <w:rFonts w:ascii="Arial" w:hAnsi="Arial" w:cs="Arial"/>
                <w:b/>
              </w:rPr>
              <w:t> </w:t>
            </w:r>
            <w:r w:rsidRPr="00001EA9">
              <w:rPr>
                <w:rFonts w:ascii="Arial" w:hAnsi="Arial" w:cs="Arial"/>
                <w:b/>
              </w:rPr>
              <w:t xml:space="preserve">000 </w:t>
            </w:r>
          </w:p>
        </w:tc>
      </w:tr>
      <w:tr w:rsidR="002E30EA" w:rsidRPr="00001EA9" w:rsidTr="00001EA9">
        <w:trPr>
          <w:cantSplit/>
          <w:trHeight w:val="397"/>
          <w:jc w:val="center"/>
        </w:trPr>
        <w:tc>
          <w:tcPr>
            <w:tcW w:w="2552" w:type="dxa"/>
            <w:tcBorders>
              <w:top w:val="single" w:sz="4" w:space="0" w:color="auto"/>
              <w:left w:val="single" w:sz="4" w:space="0" w:color="auto"/>
              <w:bottom w:val="single" w:sz="4" w:space="0" w:color="auto"/>
              <w:right w:val="single" w:sz="4" w:space="0" w:color="auto"/>
            </w:tcBorders>
            <w:vAlign w:val="center"/>
          </w:tcPr>
          <w:p w:rsidR="002E30EA" w:rsidRPr="00001EA9" w:rsidRDefault="002E30EA" w:rsidP="00001EA9">
            <w:pPr>
              <w:spacing w:before="0" w:after="0" w:line="240" w:lineRule="atLeast"/>
              <w:jc w:val="both"/>
              <w:rPr>
                <w:rFonts w:ascii="Arial" w:hAnsi="Arial" w:cs="Arial"/>
              </w:rPr>
            </w:pPr>
            <w:r w:rsidRPr="00001EA9">
              <w:rPr>
                <w:rFonts w:ascii="Arial" w:hAnsi="Arial" w:cs="Arial"/>
              </w:rPr>
              <w:t xml:space="preserve">Limit </w:t>
            </w:r>
            <w:r w:rsidRPr="00E03397">
              <w:rPr>
                <w:rFonts w:ascii="Arial" w:hAnsi="Arial" w:cs="Arial"/>
                <w:lang w:val="pl-PL"/>
              </w:rPr>
              <w:t>na jedno zdarzenie</w:t>
            </w:r>
          </w:p>
        </w:tc>
        <w:tc>
          <w:tcPr>
            <w:tcW w:w="2552" w:type="dxa"/>
            <w:tcBorders>
              <w:top w:val="single" w:sz="4" w:space="0" w:color="auto"/>
              <w:left w:val="single" w:sz="4" w:space="0" w:color="auto"/>
              <w:bottom w:val="single" w:sz="4" w:space="0" w:color="auto"/>
              <w:right w:val="single" w:sz="4" w:space="0" w:color="auto"/>
            </w:tcBorders>
            <w:vAlign w:val="center"/>
          </w:tcPr>
          <w:p w:rsidR="002E30EA" w:rsidRPr="00001EA9" w:rsidRDefault="002E30EA" w:rsidP="00001EA9">
            <w:pPr>
              <w:spacing w:before="0" w:after="0" w:line="240" w:lineRule="atLeast"/>
              <w:ind w:left="284"/>
              <w:jc w:val="both"/>
              <w:rPr>
                <w:rFonts w:ascii="Arial" w:hAnsi="Arial" w:cs="Arial"/>
                <w:b/>
              </w:rPr>
            </w:pPr>
            <w:r w:rsidRPr="00001EA9">
              <w:rPr>
                <w:rFonts w:ascii="Arial" w:hAnsi="Arial" w:cs="Arial"/>
                <w:b/>
              </w:rPr>
              <w:t>100</w:t>
            </w:r>
            <w:r w:rsidR="00FC49DF" w:rsidRPr="00001EA9">
              <w:rPr>
                <w:rFonts w:ascii="Arial" w:hAnsi="Arial" w:cs="Arial"/>
                <w:b/>
              </w:rPr>
              <w:t> </w:t>
            </w:r>
            <w:r w:rsidRPr="00001EA9">
              <w:rPr>
                <w:rFonts w:ascii="Arial" w:hAnsi="Arial" w:cs="Arial"/>
                <w:b/>
              </w:rPr>
              <w:t xml:space="preserve">000 </w:t>
            </w:r>
          </w:p>
        </w:tc>
      </w:tr>
    </w:tbl>
    <w:p w:rsidR="009D6F7F" w:rsidRPr="00001EA9" w:rsidRDefault="009D6F7F" w:rsidP="00001EA9">
      <w:pPr>
        <w:pStyle w:val="NormalnyWeb"/>
        <w:keepNext/>
        <w:tabs>
          <w:tab w:val="left" w:pos="0"/>
          <w:tab w:val="left" w:pos="708"/>
        </w:tabs>
        <w:spacing w:before="0" w:beforeAutospacing="0" w:after="0" w:afterAutospacing="0" w:line="240" w:lineRule="atLeast"/>
        <w:ind w:left="284"/>
        <w:jc w:val="both"/>
        <w:rPr>
          <w:rFonts w:ascii="Arial" w:hAnsi="Arial" w:cs="Arial"/>
          <w:b/>
          <w:bCs/>
          <w:sz w:val="20"/>
          <w:szCs w:val="20"/>
        </w:rPr>
      </w:pPr>
    </w:p>
    <w:p w:rsidR="00C055C2" w:rsidRPr="00001EA9" w:rsidRDefault="00C055C2" w:rsidP="00001EA9">
      <w:pPr>
        <w:pStyle w:val="NormalnyWeb"/>
        <w:keepNext/>
        <w:tabs>
          <w:tab w:val="left" w:pos="0"/>
          <w:tab w:val="left" w:pos="708"/>
        </w:tabs>
        <w:spacing w:before="0" w:beforeAutospacing="0" w:after="0" w:afterAutospacing="0" w:line="240" w:lineRule="atLeast"/>
        <w:ind w:left="284"/>
        <w:jc w:val="both"/>
        <w:rPr>
          <w:rFonts w:ascii="Arial" w:hAnsi="Arial" w:cs="Arial"/>
          <w:b/>
          <w:bCs/>
          <w:sz w:val="20"/>
          <w:szCs w:val="20"/>
          <w:lang w:val="pl-PL"/>
        </w:rPr>
      </w:pPr>
      <w:r w:rsidRPr="00001EA9">
        <w:rPr>
          <w:rFonts w:ascii="Arial" w:hAnsi="Arial" w:cs="Arial"/>
          <w:b/>
          <w:bCs/>
          <w:sz w:val="20"/>
          <w:szCs w:val="20"/>
          <w:lang w:val="pl-PL"/>
        </w:rPr>
        <w:t>Udział własny:</w:t>
      </w:r>
      <w:r w:rsidRPr="00001EA9">
        <w:rPr>
          <w:rFonts w:ascii="Arial" w:hAnsi="Arial" w:cs="Arial"/>
          <w:sz w:val="20"/>
          <w:szCs w:val="20"/>
          <w:lang w:val="pl-PL"/>
        </w:rPr>
        <w:t xml:space="preserve"> brak</w:t>
      </w:r>
    </w:p>
    <w:p w:rsidR="00C055C2" w:rsidRPr="00001EA9" w:rsidRDefault="00C055C2" w:rsidP="00001EA9">
      <w:pPr>
        <w:pStyle w:val="NormalnyWeb"/>
        <w:keepNext/>
        <w:tabs>
          <w:tab w:val="left" w:pos="0"/>
          <w:tab w:val="left" w:pos="708"/>
        </w:tabs>
        <w:spacing w:before="0" w:beforeAutospacing="0" w:after="0" w:afterAutospacing="0" w:line="240" w:lineRule="atLeast"/>
        <w:ind w:left="284"/>
        <w:jc w:val="both"/>
        <w:rPr>
          <w:rFonts w:ascii="Arial" w:hAnsi="Arial" w:cs="Arial"/>
          <w:b/>
          <w:bCs/>
          <w:sz w:val="20"/>
          <w:szCs w:val="20"/>
          <w:lang w:val="pl-PL"/>
        </w:rPr>
      </w:pPr>
      <w:r w:rsidRPr="00001EA9">
        <w:rPr>
          <w:rFonts w:ascii="Arial" w:hAnsi="Arial" w:cs="Arial"/>
          <w:b/>
          <w:bCs/>
          <w:sz w:val="20"/>
          <w:szCs w:val="20"/>
          <w:lang w:val="pl-PL"/>
        </w:rPr>
        <w:t xml:space="preserve">Franszyza integralna: </w:t>
      </w:r>
      <w:r w:rsidRPr="00001EA9">
        <w:rPr>
          <w:rFonts w:ascii="Arial" w:hAnsi="Arial" w:cs="Arial"/>
          <w:sz w:val="20"/>
          <w:szCs w:val="20"/>
          <w:lang w:val="pl-PL"/>
        </w:rPr>
        <w:t>brak</w:t>
      </w:r>
    </w:p>
    <w:p w:rsidR="00C055C2" w:rsidRPr="00001EA9" w:rsidRDefault="00C055C2" w:rsidP="00001EA9">
      <w:pPr>
        <w:pStyle w:val="NormalnyWeb"/>
        <w:tabs>
          <w:tab w:val="left" w:pos="0"/>
          <w:tab w:val="left" w:pos="708"/>
        </w:tabs>
        <w:spacing w:before="0" w:beforeAutospacing="0" w:after="0" w:afterAutospacing="0" w:line="240" w:lineRule="atLeast"/>
        <w:ind w:left="284"/>
        <w:jc w:val="both"/>
        <w:rPr>
          <w:rFonts w:ascii="Arial" w:hAnsi="Arial" w:cs="Arial"/>
          <w:sz w:val="20"/>
          <w:szCs w:val="20"/>
          <w:lang w:val="pl-PL"/>
        </w:rPr>
      </w:pPr>
      <w:r w:rsidRPr="00001EA9">
        <w:rPr>
          <w:rFonts w:ascii="Arial" w:hAnsi="Arial" w:cs="Arial"/>
          <w:b/>
          <w:bCs/>
          <w:sz w:val="20"/>
          <w:szCs w:val="20"/>
          <w:lang w:val="pl-PL"/>
        </w:rPr>
        <w:t xml:space="preserve">Franszyza redukcyjna: </w:t>
      </w:r>
      <w:r w:rsidRPr="00001EA9">
        <w:rPr>
          <w:rFonts w:ascii="Arial" w:hAnsi="Arial" w:cs="Arial"/>
          <w:sz w:val="20"/>
          <w:szCs w:val="20"/>
          <w:lang w:val="pl-PL"/>
        </w:rPr>
        <w:t>brak</w:t>
      </w:r>
    </w:p>
    <w:p w:rsidR="00424103" w:rsidRPr="00001EA9" w:rsidRDefault="00424103" w:rsidP="00001EA9">
      <w:pPr>
        <w:pStyle w:val="NormalnyWeb"/>
        <w:tabs>
          <w:tab w:val="left" w:pos="0"/>
          <w:tab w:val="left" w:pos="708"/>
        </w:tabs>
        <w:spacing w:before="0" w:beforeAutospacing="0" w:after="0" w:afterAutospacing="0" w:line="240" w:lineRule="atLeast"/>
        <w:ind w:left="284"/>
        <w:jc w:val="both"/>
        <w:rPr>
          <w:rFonts w:ascii="Arial" w:hAnsi="Arial" w:cs="Arial"/>
          <w:sz w:val="20"/>
          <w:szCs w:val="20"/>
          <w:lang w:val="pl-PL"/>
        </w:rPr>
      </w:pPr>
    </w:p>
    <w:p w:rsidR="00424103" w:rsidRPr="00001EA9" w:rsidRDefault="003D4371" w:rsidP="00DB0ABE">
      <w:pPr>
        <w:pStyle w:val="Tekstpodstawowywcity"/>
        <w:tabs>
          <w:tab w:val="left" w:pos="0"/>
        </w:tabs>
        <w:spacing w:before="0" w:after="0" w:line="240" w:lineRule="atLeast"/>
        <w:ind w:left="284" w:firstLine="0"/>
        <w:jc w:val="both"/>
        <w:rPr>
          <w:rFonts w:ascii="Arial" w:hAnsi="Arial" w:cs="Arial"/>
          <w:sz w:val="20"/>
          <w:lang w:val="pl-PL"/>
        </w:rPr>
      </w:pPr>
      <w:r>
        <w:rPr>
          <w:rFonts w:ascii="Arial" w:hAnsi="Arial" w:cs="Arial"/>
          <w:sz w:val="20"/>
          <w:lang w:val="pl-PL"/>
        </w:rPr>
        <w:lastRenderedPageBreak/>
        <w:t>Klauzule:</w:t>
      </w:r>
    </w:p>
    <w:p w:rsidR="00424103" w:rsidRPr="00001EA9" w:rsidRDefault="00424103" w:rsidP="00BD7E80">
      <w:pPr>
        <w:keepNext/>
        <w:numPr>
          <w:ilvl w:val="0"/>
          <w:numId w:val="5"/>
        </w:numPr>
        <w:tabs>
          <w:tab w:val="left" w:pos="0"/>
        </w:tabs>
        <w:spacing w:before="0" w:after="0" w:line="240" w:lineRule="atLeast"/>
        <w:jc w:val="both"/>
        <w:rPr>
          <w:rFonts w:ascii="Arial" w:hAnsi="Arial" w:cs="Arial"/>
          <w:color w:val="000000"/>
        </w:rPr>
      </w:pPr>
      <w:r w:rsidRPr="00714DE5">
        <w:rPr>
          <w:rFonts w:ascii="Arial" w:hAnsi="Arial" w:cs="Arial"/>
          <w:color w:val="000000"/>
          <w:lang w:val="pl-PL"/>
        </w:rPr>
        <w:t>Klauzula</w:t>
      </w:r>
      <w:r w:rsidRPr="00001EA9">
        <w:rPr>
          <w:rFonts w:ascii="Arial" w:hAnsi="Arial" w:cs="Arial"/>
          <w:color w:val="000000"/>
        </w:rPr>
        <w:t xml:space="preserve"> </w:t>
      </w:r>
      <w:r w:rsidRPr="0080161B">
        <w:rPr>
          <w:rFonts w:ascii="Arial" w:hAnsi="Arial" w:cs="Arial"/>
          <w:color w:val="000000"/>
          <w:lang w:val="pl-PL"/>
        </w:rPr>
        <w:t>jurysdykcji</w:t>
      </w:r>
    </w:p>
    <w:p w:rsidR="00424103" w:rsidRDefault="00424103" w:rsidP="00BD7E80">
      <w:pPr>
        <w:keepNext/>
        <w:numPr>
          <w:ilvl w:val="0"/>
          <w:numId w:val="5"/>
        </w:numPr>
        <w:tabs>
          <w:tab w:val="left" w:pos="0"/>
        </w:tabs>
        <w:spacing w:before="0" w:after="0" w:line="240" w:lineRule="atLeast"/>
        <w:jc w:val="both"/>
        <w:rPr>
          <w:rFonts w:ascii="Arial" w:hAnsi="Arial" w:cs="Arial"/>
        </w:rPr>
      </w:pPr>
      <w:r w:rsidRPr="00714DE5">
        <w:rPr>
          <w:rFonts w:ascii="Arial" w:hAnsi="Arial" w:cs="Arial"/>
          <w:lang w:val="pl-PL"/>
        </w:rPr>
        <w:t>Klauzula</w:t>
      </w:r>
      <w:r w:rsidRPr="00001EA9">
        <w:rPr>
          <w:rFonts w:ascii="Arial" w:hAnsi="Arial" w:cs="Arial"/>
        </w:rPr>
        <w:t xml:space="preserve"> </w:t>
      </w:r>
      <w:r w:rsidR="00714DE5" w:rsidRPr="00714DE5">
        <w:rPr>
          <w:rFonts w:ascii="Arial" w:hAnsi="Arial" w:cs="Arial"/>
          <w:lang w:val="pl-PL"/>
        </w:rPr>
        <w:t>stempla</w:t>
      </w:r>
      <w:r w:rsidR="00714DE5">
        <w:rPr>
          <w:rFonts w:ascii="Arial" w:hAnsi="Arial" w:cs="Arial"/>
        </w:rPr>
        <w:t xml:space="preserve"> </w:t>
      </w:r>
      <w:r w:rsidRPr="00001EA9">
        <w:rPr>
          <w:rFonts w:ascii="Arial" w:hAnsi="Arial" w:cs="Arial"/>
        </w:rPr>
        <w:t xml:space="preserve"> </w:t>
      </w:r>
      <w:r w:rsidRPr="0080161B">
        <w:rPr>
          <w:rFonts w:ascii="Arial" w:hAnsi="Arial" w:cs="Arial"/>
          <w:lang w:val="pl-PL"/>
        </w:rPr>
        <w:t>bankowego</w:t>
      </w:r>
    </w:p>
    <w:p w:rsidR="00160C75" w:rsidRDefault="00160C75" w:rsidP="00160C75">
      <w:pPr>
        <w:keepNext/>
        <w:tabs>
          <w:tab w:val="left" w:pos="0"/>
        </w:tabs>
        <w:spacing w:before="0" w:after="0" w:line="240" w:lineRule="atLeast"/>
        <w:ind w:left="284"/>
        <w:jc w:val="both"/>
        <w:rPr>
          <w:rFonts w:ascii="Arial" w:hAnsi="Arial" w:cs="Arial"/>
        </w:rPr>
      </w:pPr>
    </w:p>
    <w:p w:rsidR="00160C75" w:rsidRDefault="00160C75" w:rsidP="00160C75">
      <w:pPr>
        <w:keepNext/>
        <w:tabs>
          <w:tab w:val="left" w:pos="0"/>
        </w:tabs>
        <w:spacing w:before="0" w:after="0" w:line="240" w:lineRule="atLeast"/>
        <w:ind w:left="284"/>
        <w:jc w:val="both"/>
        <w:rPr>
          <w:rFonts w:ascii="Arial" w:hAnsi="Arial" w:cs="Arial"/>
          <w:b/>
          <w:lang w:val="pl-PL"/>
        </w:rPr>
      </w:pPr>
      <w:r w:rsidRPr="00160C75">
        <w:rPr>
          <w:rFonts w:ascii="Arial" w:hAnsi="Arial" w:cs="Arial"/>
          <w:b/>
          <w:lang w:val="pl-PL"/>
        </w:rPr>
        <w:t xml:space="preserve">Składka </w:t>
      </w:r>
      <w:r w:rsidR="00714DE5">
        <w:rPr>
          <w:rFonts w:ascii="Arial" w:hAnsi="Arial" w:cs="Arial"/>
          <w:b/>
          <w:lang w:val="pl-PL"/>
        </w:rPr>
        <w:t xml:space="preserve">płatna w sześciu </w:t>
      </w:r>
      <w:r w:rsidRPr="00160C75">
        <w:rPr>
          <w:rFonts w:ascii="Arial" w:hAnsi="Arial" w:cs="Arial"/>
          <w:b/>
          <w:lang w:val="pl-PL"/>
        </w:rPr>
        <w:t>równych rat</w:t>
      </w:r>
      <w:r w:rsidR="00714DE5">
        <w:rPr>
          <w:rFonts w:ascii="Arial" w:hAnsi="Arial" w:cs="Arial"/>
          <w:b/>
          <w:lang w:val="pl-PL"/>
        </w:rPr>
        <w:t>ach</w:t>
      </w:r>
    </w:p>
    <w:p w:rsidR="00D0600C" w:rsidRDefault="00D0600C" w:rsidP="00160C75">
      <w:pPr>
        <w:keepNext/>
        <w:tabs>
          <w:tab w:val="left" w:pos="0"/>
        </w:tabs>
        <w:spacing w:before="0" w:after="0" w:line="240" w:lineRule="atLeast"/>
        <w:ind w:left="284"/>
        <w:jc w:val="both"/>
        <w:rPr>
          <w:rFonts w:ascii="Arial" w:hAnsi="Arial" w:cs="Arial"/>
          <w:b/>
          <w:lang w:val="pl-PL"/>
        </w:rPr>
      </w:pPr>
    </w:p>
    <w:p w:rsidR="00D0600C" w:rsidRPr="00D0600C" w:rsidRDefault="00D0600C" w:rsidP="00D0600C">
      <w:pPr>
        <w:pStyle w:val="Akapitzlist1"/>
        <w:keepNext/>
        <w:keepLines/>
        <w:tabs>
          <w:tab w:val="left" w:pos="0"/>
        </w:tabs>
        <w:spacing w:before="0" w:after="0" w:line="240" w:lineRule="atLeast"/>
        <w:ind w:left="0"/>
        <w:jc w:val="both"/>
        <w:outlineLvl w:val="1"/>
        <w:rPr>
          <w:rFonts w:ascii="Arial" w:hAnsi="Arial" w:cs="Arial"/>
          <w:b/>
          <w:bCs/>
          <w:color w:val="1F3864"/>
          <w:u w:val="single"/>
          <w:lang w:val="pl-PL"/>
        </w:rPr>
      </w:pPr>
    </w:p>
    <w:p w:rsidR="00D0600C" w:rsidRPr="00D0600C" w:rsidRDefault="00D0600C" w:rsidP="00D0600C">
      <w:pPr>
        <w:pStyle w:val="Akapitzlist1"/>
        <w:keepNext/>
        <w:keepLines/>
        <w:tabs>
          <w:tab w:val="left" w:pos="0"/>
        </w:tabs>
        <w:spacing w:before="0" w:after="0" w:line="240" w:lineRule="atLeast"/>
        <w:ind w:left="0"/>
        <w:outlineLvl w:val="1"/>
        <w:rPr>
          <w:rFonts w:ascii="Arial" w:hAnsi="Arial" w:cs="Arial"/>
          <w:b/>
          <w:bCs/>
          <w:color w:val="1F3864"/>
          <w:u w:val="single"/>
          <w:lang w:val="pl-PL"/>
        </w:rPr>
      </w:pPr>
      <w:r w:rsidRPr="00D0600C">
        <w:rPr>
          <w:rFonts w:ascii="Arial" w:hAnsi="Arial" w:cs="Arial"/>
          <w:b/>
          <w:bCs/>
          <w:color w:val="1F3864"/>
          <w:u w:val="single"/>
          <w:lang w:val="pl-PL"/>
        </w:rPr>
        <w:t>2. DOBROWOLNE UBEZPIECZENIE ODPOWIEDZIALNOŚCI</w:t>
      </w:r>
      <w:r>
        <w:rPr>
          <w:rFonts w:ascii="Arial" w:hAnsi="Arial" w:cs="Arial"/>
          <w:b/>
          <w:bCs/>
          <w:color w:val="1F3864"/>
          <w:u w:val="single"/>
          <w:lang w:val="pl-PL"/>
        </w:rPr>
        <w:t xml:space="preserve">  </w:t>
      </w:r>
      <w:r w:rsidRPr="00D0600C">
        <w:rPr>
          <w:rFonts w:ascii="Arial" w:hAnsi="Arial" w:cs="Arial"/>
          <w:b/>
          <w:bCs/>
          <w:color w:val="1F3864"/>
          <w:u w:val="single"/>
          <w:lang w:val="pl-PL"/>
        </w:rPr>
        <w:t>CYWILNEJ Z TYTUŁU PROWADZONEJ DZIAŁALNOŚCI</w:t>
      </w:r>
      <w:r>
        <w:rPr>
          <w:rFonts w:ascii="Arial" w:hAnsi="Arial" w:cs="Arial"/>
          <w:b/>
          <w:bCs/>
          <w:color w:val="1F3864"/>
          <w:u w:val="single"/>
          <w:lang w:val="pl-PL"/>
        </w:rPr>
        <w:t xml:space="preserve">  </w:t>
      </w:r>
      <w:r w:rsidRPr="00D0600C">
        <w:rPr>
          <w:rFonts w:ascii="Arial" w:hAnsi="Arial" w:cs="Arial"/>
          <w:b/>
          <w:bCs/>
          <w:color w:val="1F3864"/>
          <w:u w:val="single"/>
          <w:lang w:val="pl-PL"/>
        </w:rPr>
        <w:t>MEDYCZNEJ Z ROZSZERZENIEM O OC POSIADANEGO I UŻYTKOWANEGO</w:t>
      </w:r>
      <w:r>
        <w:rPr>
          <w:rFonts w:ascii="Arial" w:hAnsi="Arial" w:cs="Arial"/>
          <w:b/>
          <w:bCs/>
          <w:color w:val="1F3864"/>
          <w:u w:val="single"/>
          <w:lang w:val="pl-PL"/>
        </w:rPr>
        <w:t xml:space="preserve"> </w:t>
      </w:r>
      <w:r w:rsidRPr="00D0600C">
        <w:rPr>
          <w:rFonts w:ascii="Arial" w:hAnsi="Arial" w:cs="Arial"/>
          <w:b/>
          <w:bCs/>
          <w:color w:val="1F3864"/>
          <w:u w:val="single"/>
          <w:lang w:val="pl-PL"/>
        </w:rPr>
        <w:t xml:space="preserve"> MIENIA </w:t>
      </w:r>
    </w:p>
    <w:p w:rsidR="00D0600C" w:rsidRPr="00D0600C" w:rsidRDefault="00D0600C" w:rsidP="00D0600C">
      <w:pPr>
        <w:autoSpaceDE w:val="0"/>
        <w:autoSpaceDN w:val="0"/>
        <w:adjustRightInd w:val="0"/>
        <w:spacing w:before="0" w:after="0" w:line="240" w:lineRule="auto"/>
        <w:rPr>
          <w:rFonts w:ascii="Times New Roman" w:hAnsi="Times New Roman"/>
          <w:b/>
          <w:bCs/>
          <w:sz w:val="24"/>
          <w:szCs w:val="24"/>
          <w:lang w:val="pl-PL" w:eastAsia="pl-PL"/>
        </w:rPr>
      </w:pPr>
    </w:p>
    <w:p w:rsidR="00D0600C" w:rsidRPr="00D0600C" w:rsidRDefault="00D0600C" w:rsidP="00D0600C">
      <w:pPr>
        <w:autoSpaceDE w:val="0"/>
        <w:autoSpaceDN w:val="0"/>
        <w:adjustRightInd w:val="0"/>
        <w:spacing w:before="0" w:after="0" w:line="240" w:lineRule="auto"/>
        <w:rPr>
          <w:rFonts w:ascii="Times New Roman" w:hAnsi="Times New Roman"/>
          <w:b/>
          <w:bCs/>
          <w:sz w:val="24"/>
          <w:szCs w:val="24"/>
          <w:lang w:val="pl-PL" w:eastAsia="pl-PL"/>
        </w:rPr>
      </w:pPr>
      <w:r w:rsidRPr="00D0600C">
        <w:rPr>
          <w:rFonts w:ascii="Times New Roman" w:hAnsi="Times New Roman"/>
          <w:b/>
          <w:bCs/>
          <w:sz w:val="24"/>
          <w:szCs w:val="24"/>
          <w:lang w:val="pl-PL" w:eastAsia="pl-PL"/>
        </w:rPr>
        <w:t xml:space="preserve">SUMA GWARANCYJNAW </w:t>
      </w:r>
      <w:r w:rsidR="00E90103">
        <w:rPr>
          <w:rFonts w:ascii="Times New Roman" w:hAnsi="Times New Roman"/>
          <w:b/>
          <w:bCs/>
          <w:sz w:val="24"/>
          <w:szCs w:val="24"/>
          <w:lang w:val="pl-PL" w:eastAsia="pl-PL"/>
        </w:rPr>
        <w:t xml:space="preserve"> </w:t>
      </w:r>
      <w:r w:rsidRPr="00D0600C">
        <w:rPr>
          <w:rFonts w:ascii="Times New Roman" w:hAnsi="Times New Roman"/>
          <w:b/>
          <w:bCs/>
          <w:sz w:val="24"/>
          <w:szCs w:val="24"/>
          <w:lang w:val="pl-PL" w:eastAsia="pl-PL"/>
        </w:rPr>
        <w:t>PLN</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Wszystkie zdarzenia - </w:t>
      </w:r>
      <w:r w:rsidRPr="00D0600C">
        <w:rPr>
          <w:rFonts w:ascii="Times New Roman" w:hAnsi="Times New Roman"/>
          <w:b/>
          <w:sz w:val="24"/>
          <w:szCs w:val="24"/>
          <w:lang w:val="pl-PL" w:eastAsia="pl-PL"/>
        </w:rPr>
        <w:t>300 000</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Limit na jedno zdarzenie - </w:t>
      </w:r>
      <w:r w:rsidRPr="00D0600C">
        <w:rPr>
          <w:rFonts w:ascii="Times New Roman" w:hAnsi="Times New Roman"/>
          <w:b/>
          <w:sz w:val="24"/>
          <w:szCs w:val="24"/>
          <w:lang w:val="pl-PL" w:eastAsia="pl-PL"/>
        </w:rPr>
        <w:t>300 000</w:t>
      </w:r>
    </w:p>
    <w:p w:rsidR="00D0600C" w:rsidRPr="00D0600C" w:rsidRDefault="00D0600C" w:rsidP="00D0600C">
      <w:pPr>
        <w:autoSpaceDE w:val="0"/>
        <w:autoSpaceDN w:val="0"/>
        <w:adjustRightInd w:val="0"/>
        <w:spacing w:before="0" w:after="0" w:line="240" w:lineRule="auto"/>
        <w:rPr>
          <w:rFonts w:ascii="Times New Roman" w:hAnsi="Times New Roman"/>
          <w:b/>
          <w:bCs/>
          <w:sz w:val="24"/>
          <w:szCs w:val="24"/>
          <w:lang w:val="pl-PL" w:eastAsia="pl-PL"/>
        </w:rPr>
      </w:pPr>
    </w:p>
    <w:p w:rsidR="00D0600C" w:rsidRPr="00D0600C" w:rsidRDefault="00D0600C" w:rsidP="00D0600C">
      <w:pPr>
        <w:autoSpaceDE w:val="0"/>
        <w:autoSpaceDN w:val="0"/>
        <w:adjustRightInd w:val="0"/>
        <w:spacing w:before="0" w:after="0" w:line="240" w:lineRule="auto"/>
        <w:rPr>
          <w:rFonts w:ascii="Arial" w:hAnsi="Arial" w:cs="Arial"/>
          <w:b/>
          <w:color w:val="000000"/>
          <w:lang w:val="pl-PL" w:eastAsia="pl-PL"/>
        </w:rPr>
      </w:pPr>
      <w:r w:rsidRPr="00D0600C">
        <w:rPr>
          <w:rFonts w:ascii="Times New Roman" w:hAnsi="Times New Roman"/>
          <w:b/>
          <w:bCs/>
          <w:sz w:val="24"/>
          <w:szCs w:val="24"/>
          <w:lang w:val="pl-PL" w:eastAsia="pl-PL"/>
        </w:rPr>
        <w:t>Przedmiot i zakres ubezpieczenia:</w:t>
      </w:r>
      <w:r w:rsidRPr="00D0600C">
        <w:rPr>
          <w:rFonts w:ascii="Arial" w:hAnsi="Arial" w:cs="Arial"/>
          <w:b/>
          <w:color w:val="000000"/>
          <w:lang w:val="pl-PL" w:eastAsia="pl-PL"/>
        </w:rPr>
        <w:t xml:space="preserve">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Ubezpieczenie odpowiedzialności cywilnej (delikt i kontrakt) z tytułu prowadzonej działalności związanej z udzielaniem świadczeń medycznych w związku, z którą zaistnieją wypadki które spowodują, że Ubezpieczający/Ubezpieczony będzie zobowiązany do naprawienia szkody osobowej i/lub rzeczowej wyrządzonej pacjentowi lub innej osobie przez spowodowanie śmierci, uszkodzenia ciała, rozstroju zdrowia, utratę, albo zniszczenie lub uszkodzenie rzeczy. Za medyczny wypadek ubezpieczeniowy uznaje się świadczenie zdrowotne bądź niezgodne z prawem zaniechanie bądź opóźnienie świadczenia zdrowotnego w wyniku którego została wyrządzona szkoda. </w:t>
      </w:r>
    </w:p>
    <w:p w:rsidR="00D0600C" w:rsidRPr="00D0600C" w:rsidRDefault="00D0600C" w:rsidP="00D0600C">
      <w:pPr>
        <w:autoSpaceDE w:val="0"/>
        <w:autoSpaceDN w:val="0"/>
        <w:adjustRightInd w:val="0"/>
        <w:spacing w:before="0" w:after="0" w:line="240" w:lineRule="auto"/>
        <w:rPr>
          <w:rFonts w:ascii="Times New Roman" w:hAnsi="Times New Roman"/>
          <w:b/>
          <w:sz w:val="24"/>
          <w:szCs w:val="24"/>
          <w:lang w:val="pl-PL" w:eastAsia="pl-PL"/>
        </w:rPr>
      </w:pPr>
      <w:r w:rsidRPr="00D0600C">
        <w:rPr>
          <w:rFonts w:ascii="Times New Roman" w:hAnsi="Times New Roman"/>
          <w:sz w:val="24"/>
          <w:szCs w:val="24"/>
          <w:lang w:val="pl-PL" w:eastAsia="pl-PL"/>
        </w:rPr>
        <w:t>Ochroną objęte są roszczenia powstałe z wypadków ubezpieczeniowych objętych ochroną ubezpieczeniową w ramach umowy obowiązkowego ubezpieczenia odpowiedzialności cywilnej podmiotu wykonującego działalność leczniczą za szkody wyrządzone przy udzielaniu świadczeń opieki zdrowotnej – które nie zostały zaspokojone po wyczerpaniu sumy gwarancyjnej z umowy ubezpieczenia obowiązkowego (</w:t>
      </w:r>
      <w:r w:rsidRPr="00D0600C">
        <w:rPr>
          <w:rFonts w:ascii="Times New Roman" w:hAnsi="Times New Roman"/>
          <w:b/>
          <w:sz w:val="24"/>
          <w:szCs w:val="24"/>
          <w:lang w:val="pl-PL" w:eastAsia="pl-PL"/>
        </w:rPr>
        <w:t>ubezpieczenie nadwyżkowe).</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Zawarte ubezpieczenie nie podlega wyłączeniu zapisem owu stanowiących, że Zakład Ubezpieczeń nie ponosi odpowiedzialności za szkody objęte ochroną w ramach systemu ubezpieczeń obowiązkowych. Zakres ochrony obejmuje również przeniesienie na pacjenta/pacjentów bądź osobę/osoby trzecią/trzecie chorób zakaźnych i zakażeń bez ich enumeratywnego wyszczególniania.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Wnioskowana jest również odpowiedzialność cywilna Ubezpieczyciela za szkody osobowe powstałe w związku z prowadzoną działalnością pozamedyczną oraz za wszelkie szkody rzeczowe w związku posiadanym oraz użytkowanym mieniem i prowadzoną działalnością. 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 kierującym taką osobę do ubezpieczonego (np. wolontariusze, studenci, stażyści, słuchacze szkół medycznych itp.)</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Ubezpieczeniem obejmuje się między innymi szkody powstałe w następstwie działania urządzeń wodociągowo - kanalizacyjnych, centralnego ogrzewania, gazu lub urządzeń dostarczających energię elektryczną bądź wind lub urządzeń transportowych.</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Odpowiedzialność Ubezpieczyciela obejmuje wszystkie wypadki ubezpieczeniowe, które</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zaszły w okresie ubezpieczenia w tym również takie które zostały zgłoszone po tym</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okresie, jednakże przed upływem kodeksowego terminu przedawnienia (</w:t>
      </w:r>
      <w:proofErr w:type="spellStart"/>
      <w:r w:rsidRPr="00D0600C">
        <w:rPr>
          <w:rFonts w:ascii="Times New Roman" w:hAnsi="Times New Roman"/>
          <w:sz w:val="24"/>
          <w:szCs w:val="24"/>
          <w:lang w:val="pl-PL" w:eastAsia="pl-PL"/>
        </w:rPr>
        <w:t>trigger</w:t>
      </w:r>
      <w:proofErr w:type="spellEnd"/>
      <w:r w:rsidRPr="00D0600C">
        <w:rPr>
          <w:rFonts w:ascii="Times New Roman" w:hAnsi="Times New Roman"/>
          <w:sz w:val="24"/>
          <w:szCs w:val="24"/>
          <w:lang w:val="pl-PL" w:eastAsia="pl-PL"/>
        </w:rPr>
        <w:t xml:space="preserve"> </w:t>
      </w:r>
      <w:proofErr w:type="spellStart"/>
      <w:r w:rsidRPr="00D0600C">
        <w:rPr>
          <w:rFonts w:ascii="Times New Roman" w:hAnsi="Times New Roman"/>
          <w:sz w:val="24"/>
          <w:szCs w:val="24"/>
          <w:lang w:val="pl-PL" w:eastAsia="pl-PL"/>
        </w:rPr>
        <w:t>loss</w:t>
      </w:r>
      <w:proofErr w:type="spellEnd"/>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lastRenderedPageBreak/>
        <w:t>occurrence).</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Wypadkami ubezpieczeniowymi są : śmierć, uszkodzenie ciała, doznanie rozstroju</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zdrowia, utrata, zniszczenie, uszkodzenie rzeczy lub czysta strata  finansowa,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W zakres odpowiedzialności Zakładu Ubezpieczeń włącza się również szkody z limitami na wszystkie zdarzenia w każdym 12 miesięcznym okresie ubezpieczenia :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1) czyste straty finansowe - Limit: 50 000 zł na jeden i wszystkie wypadki w okresie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2) odpowiedzialność cywilna pracodawcy za wypadki przy pracy - limit: 100 000 zł na jeden i wszystkie wypadki w okresie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3) w mieniu przechowywanym (pacjentów) Limit: 50 000 zł na jeden i wszystkie wypadki w okresie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4) wyrządzone przez podwykonawców - Limit: 50 000 zł na jeden i wszystkie wypadki w okresie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5) w mieniu ruchomym/nieruchomym, z którego Ubezpieczony korzysta na podstawie umowy najmu, dzierżawy, użytkowania, użyczenia, leasingu lub innej podobnej formy</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korzystania z cudzej rzeczy - Limit: 100 000 zł na jeden i wszystkie wypadki w okresie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6) powstałe w pojazdach pracowników (odpowiedzialność deliktowa) - z wyłączeniem szkód kradzieżowych - Limit: 50 000 zł na jeden i wszystkie wypadki w okresie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7) wyrządzone w środowisku naturalnym - Limit: 50 000 zł na jeden i wszystkie wypadki w okresie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8) wyrządzone przez pojazdy nie podlegające obowiązkowemu ubezpieczeniu komunikacyjnemu OC  - Limit : 20 000 zł</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Zamówienie obejmuje włączenie w zakres ubezpieczenia poniższych klauzul dodatkowych :    </w:t>
      </w:r>
    </w:p>
    <w:p w:rsidR="00D0600C" w:rsidRPr="00D0600C" w:rsidRDefault="00D0600C" w:rsidP="00D0600C">
      <w:pPr>
        <w:numPr>
          <w:ilvl w:val="0"/>
          <w:numId w:val="39"/>
        </w:num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Klauzula stempla bankowego</w:t>
      </w:r>
    </w:p>
    <w:p w:rsidR="00D0600C" w:rsidRPr="00D0600C" w:rsidRDefault="00D0600C" w:rsidP="00D0600C">
      <w:pPr>
        <w:numPr>
          <w:ilvl w:val="0"/>
          <w:numId w:val="39"/>
        </w:num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Klauzula jurysdykcji</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b/>
          <w:bCs/>
          <w:sz w:val="24"/>
          <w:szCs w:val="24"/>
          <w:lang w:val="pl-PL" w:eastAsia="pl-PL"/>
        </w:rPr>
        <w:t xml:space="preserve">Udział własny: </w:t>
      </w:r>
      <w:r w:rsidRPr="00D0600C">
        <w:rPr>
          <w:rFonts w:ascii="Times New Roman" w:hAnsi="Times New Roman"/>
          <w:sz w:val="24"/>
          <w:szCs w:val="24"/>
          <w:lang w:val="pl-PL" w:eastAsia="pl-PL"/>
        </w:rPr>
        <w:t>brak</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b/>
          <w:bCs/>
          <w:sz w:val="24"/>
          <w:szCs w:val="24"/>
          <w:lang w:val="pl-PL" w:eastAsia="pl-PL"/>
        </w:rPr>
        <w:t xml:space="preserve">Franszyza integralna: </w:t>
      </w:r>
      <w:r w:rsidRPr="00D0600C">
        <w:rPr>
          <w:rFonts w:ascii="Times New Roman" w:hAnsi="Times New Roman"/>
          <w:sz w:val="24"/>
          <w:szCs w:val="24"/>
          <w:lang w:val="pl-PL" w:eastAsia="pl-PL"/>
        </w:rPr>
        <w:t>brak</w:t>
      </w:r>
    </w:p>
    <w:p w:rsidR="00D0600C" w:rsidRPr="00D0600C" w:rsidRDefault="00D0600C" w:rsidP="00D0600C">
      <w:pPr>
        <w:spacing w:before="0" w:after="0" w:line="240" w:lineRule="auto"/>
        <w:rPr>
          <w:rFonts w:ascii="Times New Roman" w:hAnsi="Times New Roman"/>
          <w:sz w:val="24"/>
          <w:szCs w:val="24"/>
          <w:lang w:val="pl-PL"/>
        </w:rPr>
      </w:pPr>
      <w:r w:rsidRPr="00D0600C">
        <w:rPr>
          <w:rFonts w:ascii="Times New Roman" w:hAnsi="Times New Roman"/>
          <w:b/>
          <w:bCs/>
          <w:sz w:val="24"/>
          <w:szCs w:val="24"/>
          <w:lang/>
        </w:rPr>
        <w:t xml:space="preserve">Franszyza redukcyjna: </w:t>
      </w:r>
      <w:r w:rsidRPr="00D0600C">
        <w:rPr>
          <w:rFonts w:ascii="Times New Roman" w:hAnsi="Times New Roman"/>
          <w:sz w:val="24"/>
          <w:szCs w:val="24"/>
          <w:lang/>
        </w:rPr>
        <w:t>brak</w:t>
      </w:r>
    </w:p>
    <w:p w:rsidR="00D0600C" w:rsidRPr="00160C75" w:rsidRDefault="00D0600C" w:rsidP="00160C75">
      <w:pPr>
        <w:keepNext/>
        <w:tabs>
          <w:tab w:val="left" w:pos="0"/>
        </w:tabs>
        <w:spacing w:before="0" w:after="0" w:line="240" w:lineRule="atLeast"/>
        <w:ind w:left="284"/>
        <w:jc w:val="both"/>
        <w:rPr>
          <w:rFonts w:ascii="Arial" w:hAnsi="Arial" w:cs="Arial"/>
          <w:b/>
          <w:lang w:val="pl-PL"/>
        </w:rPr>
      </w:pPr>
    </w:p>
    <w:p w:rsidR="00D0600C" w:rsidRDefault="00D0600C" w:rsidP="00D0600C">
      <w:pPr>
        <w:pStyle w:val="Akapitzlist1"/>
        <w:keepNext/>
        <w:keepLines/>
        <w:tabs>
          <w:tab w:val="left" w:pos="0"/>
        </w:tabs>
        <w:spacing w:before="0" w:after="0" w:line="240" w:lineRule="atLeast"/>
        <w:ind w:left="0"/>
        <w:outlineLvl w:val="1"/>
        <w:rPr>
          <w:rFonts w:ascii="Arial" w:hAnsi="Arial" w:cs="Arial"/>
          <w:b/>
          <w:caps/>
          <w:lang w:val="pl-PL"/>
        </w:rPr>
      </w:pPr>
      <w:r w:rsidRPr="00D0600C">
        <w:rPr>
          <w:rFonts w:ascii="Arial" w:hAnsi="Arial" w:cs="Arial"/>
          <w:b/>
          <w:bCs/>
          <w:color w:val="1F3864"/>
          <w:u w:val="single"/>
          <w:lang w:val="pl-PL"/>
        </w:rPr>
        <w:t>3. UBEZPIECZENIE MIENIA OD OGNIA I INNYCH ŻYWIOŁÓW</w:t>
      </w:r>
    </w:p>
    <w:p w:rsidR="00D0600C" w:rsidRPr="00D0600C" w:rsidRDefault="00D0600C" w:rsidP="00D0600C">
      <w:pPr>
        <w:autoSpaceDE w:val="0"/>
        <w:autoSpaceDN w:val="0"/>
        <w:adjustRightInd w:val="0"/>
        <w:spacing w:before="0" w:after="0" w:line="240" w:lineRule="auto"/>
        <w:rPr>
          <w:rFonts w:ascii="Times New Roman" w:hAnsi="Times New Roman"/>
          <w:b/>
          <w:bCs/>
          <w:sz w:val="28"/>
          <w:szCs w:val="28"/>
          <w:lang w:val="pl-PL" w:eastAsia="pl-PL"/>
        </w:rPr>
      </w:pP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b/>
          <w:bCs/>
          <w:sz w:val="24"/>
          <w:szCs w:val="24"/>
          <w:lang w:val="pl-PL" w:eastAsia="pl-PL"/>
        </w:rPr>
        <w:t xml:space="preserve">1. Pełny zakres ubezpieczenia - </w:t>
      </w:r>
      <w:r w:rsidRPr="00D0600C">
        <w:rPr>
          <w:rFonts w:ascii="Times New Roman" w:hAnsi="Times New Roman"/>
          <w:sz w:val="24"/>
          <w:szCs w:val="24"/>
          <w:lang w:val="pl-PL" w:eastAsia="pl-PL"/>
        </w:rPr>
        <w:t xml:space="preserve">obejmuje ochroną następstwa powstałych szkód w tym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    również powstałych wskutek poniżej wymienionych ryzyk:</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1. Ogień, w tym również osmalenie, przypalenie, okopcenie wskutek działania wysokiej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    temperatury, dymu i sadzy o ile pierwotną przyczyną był ogień,</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2. Bezpośrednie uderzenie pioruna,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3. Eksplozja,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4. Upadek statku powietrznego, jego części lub przewożonego ładunku,</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5. Uderzenie pojazdu w ubezpieczane mienie,</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6. Huk ponaddźwiękowy,</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7. Powódź rozumiana m.in. jako zalanie ubezpieczanego mienia wskutek podniesienia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się poziomu wód w zbiornikach stojących i płynących, podniesienia się poziomu wód</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gruntowych, tworzenia się zatorów lodowych, przerwania zabezpieczeń przeciwpowodziowych, także wskutek obfitych opadów atmosferycznych, topnienia mas lodu i śniegu bądź ich spływu wody po zboczach i stokach oraz wydostanie się wody z systemów wodociągowych, kanalizacyjnych będące następstwem wymienionych zjawisk</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8. Deszcz nawalny,</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lastRenderedPageBreak/>
        <w:t xml:space="preserve">9. Huragan </w:t>
      </w:r>
      <w:r w:rsidR="00090D18">
        <w:rPr>
          <w:rFonts w:ascii="Times New Roman" w:hAnsi="Times New Roman"/>
          <w:sz w:val="24"/>
          <w:szCs w:val="24"/>
          <w:lang w:val="pl-PL" w:eastAsia="pl-PL"/>
        </w:rPr>
        <w:t>-</w:t>
      </w:r>
      <w:r w:rsidRPr="00D0600C">
        <w:rPr>
          <w:rFonts w:ascii="Times New Roman" w:hAnsi="Times New Roman"/>
          <w:sz w:val="24"/>
          <w:szCs w:val="24"/>
          <w:lang w:val="pl-PL" w:eastAsia="pl-PL"/>
        </w:rPr>
        <w:t xml:space="preserve"> wiatr o sile co najmniej 17,2 m/s,</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10. Grad,</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11. Napór śniegu lub lodu </w:t>
      </w:r>
      <w:r>
        <w:rPr>
          <w:rFonts w:ascii="Times New Roman" w:hAnsi="Times New Roman"/>
          <w:sz w:val="24"/>
          <w:szCs w:val="24"/>
          <w:lang w:val="pl-PL" w:eastAsia="pl-PL"/>
        </w:rPr>
        <w:t>-</w:t>
      </w:r>
      <w:r w:rsidRPr="00D0600C">
        <w:rPr>
          <w:rFonts w:ascii="Times New Roman" w:hAnsi="Times New Roman"/>
          <w:sz w:val="24"/>
          <w:szCs w:val="24"/>
          <w:lang w:val="pl-PL" w:eastAsia="pl-PL"/>
        </w:rPr>
        <w:t xml:space="preserve"> bezpośrednie działanie ciężaru śniegu lub lodu na przedmiot</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ubezpieczenia albo przewrócenie się pod wpływem ciężaru śniegu lub lodu mienia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sąsiedniego na ubezpieczone mienie,</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12. Zapadanie lub osuwanie się ziemi, trzęsienie ziemi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13. Zalanie, w tym wydostanie się mediów (woda lub inne ciecze, para wodna lub inne</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substancje ciekłe bądź gazowe) z urządzeń wodno-kanalizacyjnych, centralnego ogrzewania bądź linii technologicznych na skutek awarii instalacji lub urządzeń w tym również nieumyślnego pozostawienia odkręconych zaworów, kranów, spustów, odpowietrzników itp., oraz cofnięcia się ścieków lub wody z systemu kanalizacyjnego, uszkodzenia elementów instalacji spowodowane działaniem niskich bądź wysokich temperatur, zamknięcia i opróżnienia z wody lub innych cieczy instalacji i urządzeń wodociągowych w obiektach zarówno ogrzewanych jak i nieogrzewanych lub w ogóle wyłączonych z użytkowania, a także w przypadku zalania przez dach oraz otwory dachowe, złącza zewnętrzne budynków, stolarkę okienną i drzwiową o ile do powstania szkody nie przyczynił się zły stan techniczny dachu lub innych elementów budynku lub przez niezabezpieczone otwory dachowe, okienne, drzwiowe, a szkoda wystąpiła niespodziewanie i nagle.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14. Ochroną obejmuje się również zanieczyszczenie i skażenie ubezpieczanego mienia które powstało w wyniku zdarzeń objętych wnioskowanym zakresem ubezpieczenia,</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15. Szkody będące następstwem akcji ratunkowej prowadzonej w związku z wymienionymi powyżej zdarzeniami.</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b/>
          <w:sz w:val="24"/>
          <w:szCs w:val="24"/>
          <w:lang w:val="pl-PL" w:eastAsia="pl-PL"/>
        </w:rPr>
        <w:t>W zakres ubezpieczenia włącza się szkody w użytkowanym</w:t>
      </w:r>
      <w:r w:rsidRPr="00D0600C">
        <w:rPr>
          <w:rFonts w:ascii="Times New Roman" w:hAnsi="Times New Roman"/>
          <w:sz w:val="24"/>
          <w:szCs w:val="24"/>
          <w:lang w:val="pl-PL" w:eastAsia="pl-PL"/>
        </w:rPr>
        <w:t xml:space="preserve"> :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 sprzęcie medycznym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w maszynach</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 urządzeniach, sprzęcie, wyposażeniu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środkach obrotowych</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wyrządzone między innymi niewłaściwym użytkowaniem , zaniedbaniem bądź nieostrożnością , wadą produkcyjną  bądź eksploatacyjną włącznie z uszkodzeniem lub zniszczeniem przez osoby trzecie w tym również pacjentów.</w:t>
      </w:r>
    </w:p>
    <w:p w:rsid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Wnioskowany limit na jedno i wszystkie zdarzenia - 150 000 PLN w każdym 12 miesięcznym okresie ubezpieczenia.</w:t>
      </w:r>
    </w:p>
    <w:p w:rsidR="003E76F4" w:rsidRDefault="003E76F4" w:rsidP="00D0600C">
      <w:pPr>
        <w:autoSpaceDE w:val="0"/>
        <w:autoSpaceDN w:val="0"/>
        <w:adjustRightInd w:val="0"/>
        <w:spacing w:before="0" w:after="0" w:line="240" w:lineRule="auto"/>
        <w:rPr>
          <w:rFonts w:ascii="Times New Roman" w:hAnsi="Times New Roman"/>
          <w:sz w:val="24"/>
          <w:szCs w:val="24"/>
          <w:lang w:val="pl-PL" w:eastAsia="pl-PL"/>
        </w:rPr>
      </w:pPr>
    </w:p>
    <w:p w:rsid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Franszyza redukcyjna w każdej szkodzie - 300 PLN  </w:t>
      </w:r>
    </w:p>
    <w:p w:rsidR="0018472D" w:rsidRPr="00D0600C" w:rsidRDefault="0018472D" w:rsidP="00D0600C">
      <w:pPr>
        <w:autoSpaceDE w:val="0"/>
        <w:autoSpaceDN w:val="0"/>
        <w:adjustRightInd w:val="0"/>
        <w:spacing w:before="0" w:after="0" w:line="240" w:lineRule="auto"/>
        <w:rPr>
          <w:rFonts w:ascii="Times New Roman" w:hAnsi="Times New Roman"/>
          <w:sz w:val="24"/>
          <w:szCs w:val="24"/>
          <w:lang w:val="pl-PL" w:eastAsia="pl-PL"/>
        </w:rPr>
      </w:pPr>
    </w:p>
    <w:p w:rsidR="0018472D" w:rsidRPr="008D0254" w:rsidRDefault="0018472D" w:rsidP="0018472D">
      <w:pPr>
        <w:pStyle w:val="WW-Tekstpodstawowy2"/>
        <w:tabs>
          <w:tab w:val="clear" w:pos="0"/>
        </w:tabs>
        <w:spacing w:before="0" w:after="0" w:line="240" w:lineRule="atLeast"/>
        <w:rPr>
          <w:rFonts w:ascii="Arial" w:hAnsi="Arial" w:cs="Arial"/>
          <w:b/>
          <w:sz w:val="20"/>
          <w:szCs w:val="20"/>
          <w:lang w:val="pl-PL"/>
        </w:rPr>
      </w:pPr>
      <w:r w:rsidRPr="00001EA9">
        <w:rPr>
          <w:rFonts w:ascii="Arial" w:hAnsi="Arial" w:cs="Arial"/>
          <w:b/>
          <w:sz w:val="20"/>
          <w:szCs w:val="20"/>
          <w:lang w:val="pl-PL"/>
        </w:rPr>
        <w:t>System i sumy ubezpieczenia mienia od ognia i innych zdarzeń losowych</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rPr>
        <w:t>Budynki, budowle – sumy stałe wg wartości brutto – sumy stałe</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rPr>
        <w:t>Środki trwałe, maszyny, urządzenia, wyposażenie  - sumy stałe wg wartości brutto, - sumy stałe</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rPr>
        <w:t>Niskocenne składniki majątku –</w:t>
      </w:r>
      <w:r w:rsidRPr="008D0254">
        <w:rPr>
          <w:rFonts w:ascii="Arial" w:hAnsi="Arial" w:cs="Arial"/>
          <w:sz w:val="20"/>
          <w:szCs w:val="20"/>
          <w:lang w:val="pl-PL" w:eastAsia="ar-SA"/>
        </w:rPr>
        <w:t xml:space="preserve"> </w:t>
      </w:r>
      <w:r w:rsidRPr="008D0254">
        <w:rPr>
          <w:rFonts w:ascii="Arial" w:hAnsi="Arial" w:cs="Arial"/>
          <w:sz w:val="20"/>
          <w:szCs w:val="20"/>
          <w:lang w:val="pl-PL"/>
        </w:rPr>
        <w:t>wg wartości brutto</w:t>
      </w:r>
      <w:r w:rsidRPr="008D0254">
        <w:rPr>
          <w:rFonts w:ascii="Arial" w:hAnsi="Arial" w:cs="Arial"/>
          <w:sz w:val="20"/>
          <w:szCs w:val="20"/>
          <w:lang w:val="pl-PL" w:eastAsia="ar-SA"/>
        </w:rPr>
        <w:t xml:space="preserve"> – pierwsze ryzyko</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rPr>
        <w:t xml:space="preserve">Środki obrotowe – przewidywany stan magazynowy w okresie ubezpieczenia, </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eastAsia="ar-SA"/>
        </w:rPr>
        <w:t>Mienie osób trzecich – wartość rzeczywista – pierwsze ryzyko</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eastAsia="ar-SA"/>
        </w:rPr>
        <w:t>Mienie najmowane, dzierżawione, użyczone – wartość księgowa brutto, sumy stałe</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rPr>
        <w:t xml:space="preserve">Mienie pracowników- </w:t>
      </w:r>
      <w:r w:rsidRPr="008D0254">
        <w:rPr>
          <w:rFonts w:ascii="Arial" w:hAnsi="Arial" w:cs="Arial"/>
          <w:sz w:val="20"/>
          <w:szCs w:val="20"/>
          <w:lang w:val="pl-PL" w:eastAsia="ar-SA"/>
        </w:rPr>
        <w:t>wartość rzeczywista – pierwsze ryzyko</w:t>
      </w:r>
    </w:p>
    <w:p w:rsidR="0018472D" w:rsidRPr="008D0254" w:rsidRDefault="0018472D" w:rsidP="0018472D">
      <w:pPr>
        <w:pStyle w:val="WW-Tekstpodstawowy2"/>
        <w:numPr>
          <w:ilvl w:val="0"/>
          <w:numId w:val="15"/>
        </w:numPr>
        <w:tabs>
          <w:tab w:val="clear" w:pos="0"/>
        </w:tabs>
        <w:spacing w:before="0" w:after="0" w:line="240" w:lineRule="atLeast"/>
        <w:rPr>
          <w:rFonts w:ascii="Arial" w:hAnsi="Arial" w:cs="Arial"/>
          <w:sz w:val="20"/>
          <w:szCs w:val="20"/>
          <w:lang w:val="pl-PL" w:eastAsia="ar-SA"/>
        </w:rPr>
      </w:pPr>
      <w:r w:rsidRPr="008D0254">
        <w:rPr>
          <w:rFonts w:ascii="Arial" w:hAnsi="Arial" w:cs="Arial"/>
          <w:sz w:val="20"/>
          <w:szCs w:val="20"/>
          <w:lang w:val="pl-PL"/>
        </w:rPr>
        <w:t xml:space="preserve">Wartości pieniężne – limit odpowiedzialności na pierwsze ryzyko,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Zakres ochrony rozszerza się o klauzule o treści : </w:t>
      </w:r>
    </w:p>
    <w:p w:rsidR="00D0600C" w:rsidRPr="00D0600C" w:rsidRDefault="00D0600C" w:rsidP="00D0600C">
      <w:pPr>
        <w:autoSpaceDE w:val="0"/>
        <w:autoSpaceDN w:val="0"/>
        <w:adjustRightInd w:val="0"/>
        <w:spacing w:before="0" w:after="0" w:line="240" w:lineRule="auto"/>
        <w:rPr>
          <w:rFonts w:ascii="Times New Roman" w:hAnsi="Times New Roman"/>
          <w:b/>
          <w:bCs/>
          <w:sz w:val="24"/>
          <w:szCs w:val="24"/>
          <w:lang w:val="pl-PL" w:eastAsia="pl-PL"/>
        </w:rPr>
      </w:pPr>
      <w:r w:rsidRPr="00D0600C">
        <w:rPr>
          <w:rFonts w:ascii="Times New Roman" w:hAnsi="Times New Roman"/>
          <w:b/>
          <w:bCs/>
          <w:sz w:val="24"/>
          <w:szCs w:val="24"/>
          <w:lang w:val="pl-PL" w:eastAsia="pl-PL"/>
        </w:rPr>
        <w:t>KLAUZULA KOSZTÓW ODTWORZENIA DOKUMENTACJI limit 50.000,00 PLN.</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lastRenderedPageBreak/>
        <w:t xml:space="preserve">Z zachowaniem pozostałych niezmienionych niniejszą klauzulą postanowień OWU ustala się, co następuje: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1)Ubezpieczyciel pokrywa do ustalonego w umowie ubezpieczenia limitu odpowiedzialności  (ponad sumę ubezpieczenia lub po</w:t>
      </w:r>
      <w:r w:rsidRPr="00D0600C">
        <w:rPr>
          <w:rFonts w:ascii="Times New Roman" w:hAnsi="Times New Roman"/>
          <w:sz w:val="24"/>
          <w:szCs w:val="24"/>
          <w:lang w:val="pl-PL" w:eastAsia="pl-PL"/>
        </w:rPr>
        <w:softHyphen/>
        <w:t>nad limit odpowiedzialności wyodrębniony w ramach tej sumy dla danego mienia), uzasadnione i udokumentowane koszty odtworzenia dokumentacji, niezbędnej do prowadze</w:t>
      </w:r>
      <w:r w:rsidRPr="00D0600C">
        <w:rPr>
          <w:rFonts w:ascii="Times New Roman" w:hAnsi="Times New Roman"/>
          <w:sz w:val="24"/>
          <w:szCs w:val="24"/>
          <w:lang w:val="pl-PL" w:eastAsia="pl-PL"/>
        </w:rPr>
        <w:softHyphen/>
        <w:t>nia działalności gospodarczej, uszkodzonej, zniszczonej lub utraconej wskutek wystąpienia szkody w ubezpieczonym mieniu, za którą Ubezpieczyciel przyjął odpowiedzialność w ubezpiecze</w:t>
      </w:r>
      <w:r w:rsidRPr="00D0600C">
        <w:rPr>
          <w:rFonts w:ascii="Times New Roman" w:hAnsi="Times New Roman"/>
          <w:sz w:val="24"/>
          <w:szCs w:val="24"/>
          <w:lang w:val="pl-PL" w:eastAsia="pl-PL"/>
        </w:rPr>
        <w:softHyphen/>
        <w:t xml:space="preserve">niu mienia od ognia i innych żywiołów;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2) do dokumentacji, o której mowa w pkt 1, zalicza się: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a) dokumenty urzędowe związane z prowadzoną działalno</w:t>
      </w:r>
      <w:r w:rsidRPr="00D0600C">
        <w:rPr>
          <w:rFonts w:ascii="Times New Roman" w:hAnsi="Times New Roman"/>
          <w:sz w:val="24"/>
          <w:szCs w:val="24"/>
          <w:lang w:val="pl-PL" w:eastAsia="pl-PL"/>
        </w:rPr>
        <w:softHyphen/>
        <w:t xml:space="preserve">ścią lub posiadanym mieniem: zezwolenie na prowadzenie działalności, licencje, certyfikaty, koncesje, wypisy z ksiąg wieczystych, umowy cywilnoprawne,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b) księgi rachunkowe, faktury,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 xml:space="preserve">c) dokumentację techniczną budynków i linii produkcyjnych;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3) dokumenty zawarte na elektronicznych nośnikach informacji mogą być ubezpieczone pod warunkiem wykonywania przez ubezpieczonego przynajmniej raz w tygodniu kopii zapaso</w:t>
      </w:r>
      <w:r w:rsidRPr="00D0600C">
        <w:rPr>
          <w:rFonts w:ascii="Times New Roman" w:hAnsi="Times New Roman"/>
          <w:sz w:val="24"/>
          <w:szCs w:val="24"/>
          <w:lang w:val="pl-PL" w:eastAsia="pl-PL"/>
        </w:rPr>
        <w:softHyphen/>
        <w:t xml:space="preserve">wych, które powinny być przechowywane w zamkniętym pojemniku typu szafa ogniotrwała lub sejf w innej strefie pożarowej; </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r w:rsidRPr="00D0600C">
        <w:rPr>
          <w:rFonts w:ascii="Times New Roman" w:hAnsi="Times New Roman"/>
          <w:sz w:val="24"/>
          <w:szCs w:val="24"/>
          <w:lang w:val="pl-PL" w:eastAsia="pl-PL"/>
        </w:rPr>
        <w:t>4) Ubezpieczyciel pokrywa wyłącznie poniesione i udokumentowane koszty robocizny na odtworzenie dokumentacji, a w przy</w:t>
      </w:r>
      <w:r w:rsidRPr="00D0600C">
        <w:rPr>
          <w:rFonts w:ascii="Times New Roman" w:hAnsi="Times New Roman"/>
          <w:sz w:val="24"/>
          <w:szCs w:val="24"/>
          <w:lang w:val="pl-PL" w:eastAsia="pl-PL"/>
        </w:rPr>
        <w:softHyphen/>
        <w:t>padku dokumentów zawartych na elektronicznych nośnikach informacji – koszty wprowadzenia danych z kopii zapasowych lub koszt ręcznego wprowadzenia danych z dokumentów źródłowych</w:t>
      </w:r>
    </w:p>
    <w:p w:rsidR="00D0600C" w:rsidRPr="00D0600C" w:rsidRDefault="00D0600C" w:rsidP="00D0600C">
      <w:pPr>
        <w:autoSpaceDE w:val="0"/>
        <w:autoSpaceDN w:val="0"/>
        <w:adjustRightInd w:val="0"/>
        <w:spacing w:before="0" w:after="0" w:line="240" w:lineRule="auto"/>
        <w:rPr>
          <w:rFonts w:ascii="Times New Roman" w:hAnsi="Times New Roman"/>
          <w:sz w:val="24"/>
          <w:szCs w:val="24"/>
          <w:lang w:val="pl-PL" w:eastAsia="pl-PL"/>
        </w:rPr>
      </w:pP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
          <w:bCs/>
          <w:sz w:val="24"/>
          <w:szCs w:val="24"/>
          <w:lang w:val="pl-PL" w:eastAsia="pl-PL"/>
        </w:rPr>
        <w:t xml:space="preserve">KLAUZULA UWZGLĘDNIENIA KOSZTÓW PRZEOCZENIA – </w:t>
      </w:r>
      <w:r w:rsidRPr="00D0600C">
        <w:rPr>
          <w:rFonts w:ascii="Times New Roman" w:hAnsi="Times New Roman"/>
          <w:bCs/>
          <w:sz w:val="24"/>
          <w:szCs w:val="24"/>
          <w:lang w:val="pl-PL" w:eastAsia="pl-PL"/>
        </w:rPr>
        <w:t xml:space="preserve">ochroną  ubezpieczeniową objęte są szkody w mieniu, które poprzez przeoczenie nie zostało ujęte w ewidencji księgowej i/lub błędnie zaksięgowane.  Limit </w:t>
      </w:r>
      <w:r w:rsidR="00090D18">
        <w:rPr>
          <w:rFonts w:ascii="Times New Roman" w:hAnsi="Times New Roman"/>
          <w:bCs/>
          <w:sz w:val="24"/>
          <w:szCs w:val="24"/>
          <w:lang w:val="pl-PL" w:eastAsia="pl-PL"/>
        </w:rPr>
        <w:t>-</w:t>
      </w:r>
      <w:r w:rsidRPr="00D0600C">
        <w:rPr>
          <w:rFonts w:ascii="Times New Roman" w:hAnsi="Times New Roman"/>
          <w:bCs/>
          <w:sz w:val="24"/>
          <w:szCs w:val="24"/>
          <w:lang w:val="pl-PL" w:eastAsia="pl-PL"/>
        </w:rPr>
        <w:t xml:space="preserve"> 50 000 PLN z ustanowioną franszyzą redukcyjną 5% przysługującego do wypłaty odszkodowania.    </w:t>
      </w: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Ubezpieczenie - zawierane wg wartości ewidencyjnej brutto która  to wartość w przypadku powstania szkody nie podlega odliczeniom amortyzacji .  </w:t>
      </w: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Wnioskowany system ubezpieczenia – sumy stałe,</w:t>
      </w: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Udział własny w szkodzie -  brak</w:t>
      </w: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Franszyza integralna  - brak</w:t>
      </w: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p>
    <w:p w:rsidR="00D0600C" w:rsidRPr="00D0600C" w:rsidRDefault="00D0600C" w:rsidP="00D0600C">
      <w:p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Wnioskowany zakres ochrony obejmuje również klauzule o treści :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przepięć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pośredniego uderzenia pioruna</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Reprezentantów</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automatycznego pokrycia</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ograniczenia zasady proporcji</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stempla pocztowego</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w:t>
      </w:r>
      <w:proofErr w:type="spellStart"/>
      <w:r w:rsidRPr="00D0600C">
        <w:rPr>
          <w:rFonts w:ascii="Times New Roman" w:hAnsi="Times New Roman"/>
          <w:bCs/>
          <w:sz w:val="24"/>
          <w:szCs w:val="24"/>
          <w:lang w:val="pl-PL" w:eastAsia="pl-PL"/>
        </w:rPr>
        <w:t>Leeway’a</w:t>
      </w:r>
      <w:proofErr w:type="spellEnd"/>
      <w:r w:rsidRPr="00D0600C">
        <w:rPr>
          <w:rFonts w:ascii="Times New Roman" w:hAnsi="Times New Roman"/>
          <w:bCs/>
          <w:sz w:val="24"/>
          <w:szCs w:val="24"/>
          <w:lang w:val="pl-PL" w:eastAsia="pl-PL"/>
        </w:rPr>
        <w:t xml:space="preserve"> - 130%</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szkód powstałych w wyniku drobnych prac budowlanych, modernizacyjnych bądź remontowych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nieterminowego zgłoszenia szkody</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wartości księgowej brutto</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wandalizmu / dewastacji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rozliczenia składki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lastRenderedPageBreak/>
        <w:t xml:space="preserve">Klauzula przezornej (prewencyjnej)  sumy ubezpieczenia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składowania</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ewakuacji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uderzenia pojazdu własnego w użytkowane mienie</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szkód elektrycznych</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szkód mechanicznych</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jurysdykcji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katastrofy budowlanej</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poszukiwania wycieków</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zabezpieczeń p. pożarowych</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zabezpieczeń p. kradzieżowych</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 xml:space="preserve">Klauzula likwidacyjna środków trwałych </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pro rata temporis</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warunków i taryf</w:t>
      </w:r>
    </w:p>
    <w:p w:rsidR="00D0600C" w:rsidRP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płatności ratalnej</w:t>
      </w:r>
    </w:p>
    <w:p w:rsidR="00D0600C" w:rsidRDefault="00D0600C" w:rsidP="00D0600C">
      <w:pPr>
        <w:numPr>
          <w:ilvl w:val="0"/>
          <w:numId w:val="40"/>
        </w:numPr>
        <w:autoSpaceDE w:val="0"/>
        <w:autoSpaceDN w:val="0"/>
        <w:adjustRightInd w:val="0"/>
        <w:spacing w:before="0" w:after="0" w:line="240" w:lineRule="auto"/>
        <w:rPr>
          <w:rFonts w:ascii="Times New Roman" w:hAnsi="Times New Roman"/>
          <w:bCs/>
          <w:sz w:val="24"/>
          <w:szCs w:val="24"/>
          <w:lang w:val="pl-PL" w:eastAsia="pl-PL"/>
        </w:rPr>
      </w:pPr>
      <w:r w:rsidRPr="00D0600C">
        <w:rPr>
          <w:rFonts w:ascii="Times New Roman" w:hAnsi="Times New Roman"/>
          <w:bCs/>
          <w:sz w:val="24"/>
          <w:szCs w:val="24"/>
          <w:lang w:val="pl-PL" w:eastAsia="pl-PL"/>
        </w:rPr>
        <w:t>Klauzula prolongaty składki</w:t>
      </w:r>
    </w:p>
    <w:p w:rsidR="00247792" w:rsidRDefault="00247792" w:rsidP="00247792">
      <w:pPr>
        <w:spacing w:line="260" w:lineRule="exact"/>
        <w:rPr>
          <w:rFonts w:ascii="Tahoma" w:hAnsi="Tahoma" w:cs="Tahoma"/>
          <w:b/>
          <w:sz w:val="18"/>
          <w:szCs w:val="18"/>
        </w:rPr>
      </w:pPr>
      <w:r w:rsidRPr="00247792">
        <w:rPr>
          <w:rFonts w:ascii="Tahoma" w:hAnsi="Tahoma" w:cs="Tahoma"/>
          <w:b/>
          <w:sz w:val="18"/>
          <w:szCs w:val="18"/>
        </w:rPr>
        <w:t>2.</w:t>
      </w:r>
      <w:r w:rsidRPr="00247792">
        <w:rPr>
          <w:rFonts w:ascii="Tahoma" w:hAnsi="Tahoma" w:cs="Tahoma"/>
          <w:b/>
          <w:sz w:val="18"/>
          <w:szCs w:val="18"/>
        </w:rPr>
        <w:tab/>
      </w:r>
      <w:r w:rsidRPr="00247792">
        <w:rPr>
          <w:rFonts w:ascii="Tahoma" w:hAnsi="Tahoma" w:cs="Tahoma"/>
          <w:b/>
          <w:sz w:val="18"/>
          <w:szCs w:val="18"/>
          <w:lang w:val="pl-PL"/>
        </w:rPr>
        <w:t>Przedmiot</w:t>
      </w:r>
      <w:r w:rsidRPr="00247792">
        <w:rPr>
          <w:rFonts w:ascii="Tahoma" w:hAnsi="Tahoma" w:cs="Tahoma"/>
          <w:b/>
          <w:sz w:val="18"/>
          <w:szCs w:val="18"/>
        </w:rPr>
        <w:t xml:space="preserve"> </w:t>
      </w:r>
      <w:r w:rsidRPr="00247792">
        <w:rPr>
          <w:rFonts w:ascii="Tahoma" w:hAnsi="Tahoma" w:cs="Tahoma"/>
          <w:b/>
          <w:sz w:val="18"/>
          <w:szCs w:val="18"/>
          <w:lang w:val="pl-PL"/>
        </w:rPr>
        <w:t>ubezpieczenia</w:t>
      </w:r>
      <w:r w:rsidRPr="00247792">
        <w:rPr>
          <w:rFonts w:ascii="Tahoma" w:hAnsi="Tahoma" w:cs="Tahoma"/>
          <w:b/>
          <w:sz w:val="18"/>
          <w:szCs w:val="18"/>
        </w:rPr>
        <w:t xml:space="preserve">: </w:t>
      </w:r>
      <w:r w:rsidRPr="00247792">
        <w:rPr>
          <w:rFonts w:ascii="Tahoma" w:hAnsi="Tahoma" w:cs="Tahoma"/>
          <w:b/>
          <w:sz w:val="18"/>
          <w:szCs w:val="18"/>
          <w:lang w:val="pl-PL"/>
        </w:rPr>
        <w:t>zgodnie</w:t>
      </w:r>
      <w:r w:rsidRPr="00247792">
        <w:rPr>
          <w:rFonts w:ascii="Tahoma" w:hAnsi="Tahoma" w:cs="Tahoma"/>
          <w:b/>
          <w:sz w:val="18"/>
          <w:szCs w:val="18"/>
        </w:rPr>
        <w:t xml:space="preserve"> z </w:t>
      </w:r>
      <w:r w:rsidRPr="00247792">
        <w:rPr>
          <w:rFonts w:ascii="Tahoma" w:hAnsi="Tahoma" w:cs="Tahoma"/>
          <w:b/>
          <w:sz w:val="18"/>
          <w:szCs w:val="18"/>
          <w:lang w:val="pl-PL"/>
        </w:rPr>
        <w:t>załącznikiem</w:t>
      </w:r>
      <w:r w:rsidRPr="00247792">
        <w:rPr>
          <w:rFonts w:ascii="Tahoma" w:hAnsi="Tahoma" w:cs="Tahoma"/>
          <w:b/>
          <w:sz w:val="18"/>
          <w:szCs w:val="18"/>
        </w:rPr>
        <w:t xml:space="preserve"> </w:t>
      </w:r>
    </w:p>
    <w:tbl>
      <w:tblPr>
        <w:tblW w:w="10140" w:type="dxa"/>
        <w:tblLayout w:type="fixed"/>
        <w:tblCellMar>
          <w:left w:w="70" w:type="dxa"/>
          <w:right w:w="70" w:type="dxa"/>
        </w:tblCellMar>
        <w:tblLook w:val="04A0"/>
      </w:tblPr>
      <w:tblGrid>
        <w:gridCol w:w="496"/>
        <w:gridCol w:w="2979"/>
        <w:gridCol w:w="1982"/>
        <w:gridCol w:w="1563"/>
        <w:gridCol w:w="3120"/>
      </w:tblGrid>
      <w:tr w:rsidR="00247792" w:rsidTr="00CF4B8D">
        <w:trPr>
          <w:cantSplit/>
          <w:trHeight w:val="478"/>
        </w:trPr>
        <w:tc>
          <w:tcPr>
            <w:tcW w:w="496" w:type="dxa"/>
            <w:tcBorders>
              <w:top w:val="single" w:sz="6" w:space="0" w:color="auto"/>
              <w:left w:val="single" w:sz="6" w:space="0" w:color="auto"/>
              <w:bottom w:val="single" w:sz="6" w:space="0" w:color="auto"/>
              <w:right w:val="single" w:sz="6" w:space="0" w:color="auto"/>
            </w:tcBorders>
            <w:vAlign w:val="center"/>
            <w:hideMark/>
          </w:tcPr>
          <w:p w:rsidR="00247792" w:rsidRDefault="00247792">
            <w:pPr>
              <w:spacing w:line="260" w:lineRule="exact"/>
              <w:jc w:val="center"/>
              <w:rPr>
                <w:rFonts w:ascii="Tahoma" w:hAnsi="Tahoma" w:cs="Tahoma"/>
                <w:b/>
                <w:bCs/>
                <w:sz w:val="18"/>
                <w:szCs w:val="18"/>
              </w:rPr>
            </w:pPr>
            <w:proofErr w:type="spellStart"/>
            <w:r>
              <w:rPr>
                <w:rFonts w:ascii="Tahoma" w:hAnsi="Tahoma" w:cs="Tahoma"/>
                <w:b/>
                <w:bCs/>
                <w:sz w:val="18"/>
                <w:szCs w:val="18"/>
              </w:rPr>
              <w:t>Poz</w:t>
            </w:r>
            <w:proofErr w:type="spellEnd"/>
            <w:r>
              <w:rPr>
                <w:rFonts w:ascii="Tahoma" w:hAnsi="Tahoma" w:cs="Tahoma"/>
                <w:b/>
                <w:bCs/>
                <w:sz w:val="18"/>
                <w:szCs w:val="18"/>
              </w:rPr>
              <w:t>.</w:t>
            </w:r>
          </w:p>
        </w:tc>
        <w:tc>
          <w:tcPr>
            <w:tcW w:w="4961" w:type="dxa"/>
            <w:gridSpan w:val="2"/>
            <w:tcBorders>
              <w:top w:val="single" w:sz="6" w:space="0" w:color="auto"/>
              <w:left w:val="single" w:sz="6" w:space="0" w:color="auto"/>
              <w:bottom w:val="single" w:sz="6" w:space="0" w:color="auto"/>
              <w:right w:val="single" w:sz="4" w:space="0" w:color="auto"/>
            </w:tcBorders>
            <w:vAlign w:val="center"/>
            <w:hideMark/>
          </w:tcPr>
          <w:p w:rsidR="00247792" w:rsidRDefault="00CF4B8D" w:rsidP="00CF4B8D">
            <w:pPr>
              <w:pStyle w:val="Nagwek3"/>
              <w:spacing w:line="260" w:lineRule="exact"/>
              <w:rPr>
                <w:rFonts w:ascii="Tahoma" w:hAnsi="Tahoma" w:cs="Tahoma"/>
                <w:b/>
                <w:sz w:val="18"/>
                <w:szCs w:val="18"/>
              </w:rPr>
            </w:pPr>
            <w:r>
              <w:rPr>
                <w:rFonts w:ascii="Tahoma" w:hAnsi="Tahoma" w:cs="Tahoma"/>
                <w:b/>
                <w:color w:val="000000" w:themeColor="text1"/>
                <w:sz w:val="18"/>
                <w:szCs w:val="18"/>
              </w:rPr>
              <w:t xml:space="preserve">               </w:t>
            </w:r>
            <w:r w:rsidR="00247792" w:rsidRPr="00B3512F">
              <w:rPr>
                <w:rFonts w:ascii="Tahoma" w:hAnsi="Tahoma" w:cs="Tahoma"/>
                <w:b/>
                <w:color w:val="000000" w:themeColor="text1"/>
                <w:sz w:val="18"/>
                <w:szCs w:val="18"/>
              </w:rPr>
              <w:t>Przedmiot ubezpieczenia</w:t>
            </w:r>
          </w:p>
        </w:tc>
        <w:tc>
          <w:tcPr>
            <w:tcW w:w="1563" w:type="dxa"/>
            <w:tcBorders>
              <w:top w:val="single" w:sz="4" w:space="0" w:color="auto"/>
              <w:left w:val="single" w:sz="4" w:space="0" w:color="auto"/>
              <w:bottom w:val="single" w:sz="4" w:space="0" w:color="auto"/>
              <w:right w:val="single" w:sz="4" w:space="0" w:color="auto"/>
            </w:tcBorders>
            <w:vAlign w:val="center"/>
            <w:hideMark/>
          </w:tcPr>
          <w:p w:rsidR="00247792" w:rsidRPr="00CF4B8D" w:rsidRDefault="00247792">
            <w:pPr>
              <w:pStyle w:val="Tekstpodstawowy2"/>
              <w:spacing w:line="260" w:lineRule="exact"/>
              <w:jc w:val="center"/>
              <w:rPr>
                <w:rFonts w:ascii="Tahoma" w:hAnsi="Tahoma" w:cs="Tahoma"/>
                <w:sz w:val="18"/>
                <w:szCs w:val="18"/>
              </w:rPr>
            </w:pPr>
            <w:r w:rsidRPr="00CF4B8D">
              <w:rPr>
                <w:rFonts w:ascii="Tahoma" w:hAnsi="Tahoma" w:cs="Tahoma"/>
                <w:sz w:val="18"/>
                <w:szCs w:val="18"/>
              </w:rPr>
              <w:t xml:space="preserve">System </w:t>
            </w:r>
            <w:r w:rsidRPr="00CF4B8D">
              <w:rPr>
                <w:rFonts w:ascii="Tahoma" w:hAnsi="Tahoma" w:cs="Tahoma"/>
                <w:sz w:val="18"/>
                <w:szCs w:val="18"/>
                <w:lang w:val="pl-PL"/>
              </w:rPr>
              <w:t>ubezpieczenia</w:t>
            </w:r>
          </w:p>
        </w:tc>
        <w:tc>
          <w:tcPr>
            <w:tcW w:w="3120" w:type="dxa"/>
            <w:tcBorders>
              <w:top w:val="single" w:sz="4" w:space="0" w:color="auto"/>
              <w:left w:val="single" w:sz="4" w:space="0" w:color="auto"/>
              <w:bottom w:val="single" w:sz="4" w:space="0" w:color="auto"/>
              <w:right w:val="single" w:sz="4" w:space="0" w:color="auto"/>
            </w:tcBorders>
            <w:vAlign w:val="center"/>
            <w:hideMark/>
          </w:tcPr>
          <w:p w:rsidR="00247792" w:rsidRDefault="00247792" w:rsidP="00CF4B8D">
            <w:pPr>
              <w:pStyle w:val="Nagwek3"/>
              <w:pBdr>
                <w:top w:val="none" w:sz="0" w:space="0" w:color="auto"/>
                <w:bottom w:val="single" w:sz="6" w:space="1" w:color="5B9BD5"/>
              </w:pBdr>
              <w:spacing w:line="260" w:lineRule="exact"/>
              <w:rPr>
                <w:rFonts w:ascii="Tahoma" w:hAnsi="Tahoma" w:cs="Tahoma"/>
                <w:bCs/>
                <w:szCs w:val="18"/>
              </w:rPr>
            </w:pPr>
            <w:r w:rsidRPr="00CF4B8D">
              <w:rPr>
                <w:rFonts w:ascii="Tahoma" w:hAnsi="Tahoma" w:cs="Tahoma"/>
                <w:b/>
                <w:color w:val="000000" w:themeColor="text1"/>
                <w:sz w:val="18"/>
                <w:szCs w:val="18"/>
              </w:rPr>
              <w:t>Suma ubezpieczenia</w:t>
            </w:r>
            <w:r w:rsidR="00CF4B8D" w:rsidRPr="00CF4B8D">
              <w:rPr>
                <w:rFonts w:ascii="Tahoma" w:hAnsi="Tahoma" w:cs="Tahoma"/>
                <w:b/>
                <w:color w:val="000000" w:themeColor="text1"/>
                <w:sz w:val="18"/>
                <w:szCs w:val="18"/>
              </w:rPr>
              <w:t xml:space="preserve"> </w:t>
            </w:r>
            <w:r w:rsidR="00B453BD" w:rsidRPr="00CF4B8D">
              <w:rPr>
                <w:rFonts w:ascii="Tahoma" w:hAnsi="Tahoma" w:cs="Tahoma"/>
                <w:b/>
                <w:color w:val="000000" w:themeColor="text1"/>
                <w:sz w:val="18"/>
                <w:szCs w:val="18"/>
              </w:rPr>
              <w:t>PLN</w:t>
            </w:r>
          </w:p>
        </w:tc>
      </w:tr>
      <w:tr w:rsidR="00247792" w:rsidTr="00CF4B8D">
        <w:trPr>
          <w:cantSplit/>
          <w:trHeight w:val="1073"/>
        </w:trPr>
        <w:tc>
          <w:tcPr>
            <w:tcW w:w="496" w:type="dxa"/>
            <w:tcBorders>
              <w:top w:val="single" w:sz="6" w:space="0" w:color="auto"/>
              <w:left w:val="single" w:sz="6" w:space="0" w:color="auto"/>
              <w:bottom w:val="single" w:sz="4" w:space="0" w:color="auto"/>
              <w:right w:val="single" w:sz="6" w:space="0" w:color="auto"/>
            </w:tcBorders>
            <w:vAlign w:val="center"/>
            <w:hideMark/>
          </w:tcPr>
          <w:p w:rsidR="00247792" w:rsidRDefault="00247792">
            <w:pPr>
              <w:spacing w:line="260" w:lineRule="exact"/>
              <w:jc w:val="center"/>
              <w:rPr>
                <w:rFonts w:ascii="Tahoma" w:hAnsi="Tahoma" w:cs="Tahoma"/>
                <w:sz w:val="18"/>
                <w:szCs w:val="18"/>
              </w:rPr>
            </w:pPr>
            <w:r>
              <w:rPr>
                <w:rFonts w:ascii="Tahoma" w:hAnsi="Tahoma" w:cs="Tahoma"/>
                <w:sz w:val="18"/>
                <w:szCs w:val="18"/>
              </w:rPr>
              <w:t>1.</w:t>
            </w:r>
          </w:p>
        </w:tc>
        <w:tc>
          <w:tcPr>
            <w:tcW w:w="2979" w:type="dxa"/>
            <w:tcBorders>
              <w:top w:val="single" w:sz="6" w:space="0" w:color="auto"/>
              <w:left w:val="single" w:sz="6" w:space="0" w:color="auto"/>
              <w:bottom w:val="single" w:sz="4" w:space="0" w:color="auto"/>
              <w:right w:val="single" w:sz="6" w:space="0" w:color="auto"/>
            </w:tcBorders>
            <w:vAlign w:val="center"/>
            <w:hideMark/>
          </w:tcPr>
          <w:p w:rsidR="00247792" w:rsidRDefault="00247792">
            <w:pPr>
              <w:pStyle w:val="Stopka"/>
              <w:tabs>
                <w:tab w:val="left" w:pos="708"/>
              </w:tabs>
              <w:spacing w:line="260" w:lineRule="exact"/>
              <w:rPr>
                <w:rFonts w:ascii="Tahoma" w:hAnsi="Tahoma" w:cs="Tahoma"/>
                <w:sz w:val="18"/>
                <w:szCs w:val="18"/>
              </w:rPr>
            </w:pPr>
            <w:r w:rsidRPr="00B3512F">
              <w:rPr>
                <w:rFonts w:ascii="Tahoma" w:hAnsi="Tahoma" w:cs="Tahoma"/>
                <w:sz w:val="18"/>
                <w:szCs w:val="18"/>
                <w:lang w:val="pl-PL"/>
              </w:rPr>
              <w:t>budynki</w:t>
            </w:r>
            <w:r>
              <w:rPr>
                <w:rFonts w:ascii="Tahoma" w:hAnsi="Tahoma" w:cs="Tahoma"/>
                <w:sz w:val="18"/>
                <w:szCs w:val="18"/>
              </w:rPr>
              <w:t xml:space="preserve"> i </w:t>
            </w:r>
            <w:r w:rsidRPr="00B3512F">
              <w:rPr>
                <w:rFonts w:ascii="Tahoma" w:hAnsi="Tahoma" w:cs="Tahoma"/>
                <w:sz w:val="18"/>
                <w:szCs w:val="18"/>
                <w:lang w:val="pl-PL"/>
              </w:rPr>
              <w:t>budowle</w:t>
            </w:r>
          </w:p>
        </w:tc>
        <w:tc>
          <w:tcPr>
            <w:tcW w:w="1982" w:type="dxa"/>
            <w:tcBorders>
              <w:top w:val="single" w:sz="6" w:space="0" w:color="auto"/>
              <w:left w:val="single" w:sz="6" w:space="0" w:color="auto"/>
              <w:bottom w:val="single" w:sz="4" w:space="0" w:color="auto"/>
              <w:right w:val="single" w:sz="4" w:space="0" w:color="auto"/>
            </w:tcBorders>
            <w:vAlign w:val="center"/>
          </w:tcPr>
          <w:p w:rsidR="00307120" w:rsidRDefault="00307120" w:rsidP="00CF4B8D">
            <w:pPr>
              <w:spacing w:line="260" w:lineRule="exact"/>
              <w:ind w:firstLine="74"/>
              <w:jc w:val="center"/>
              <w:rPr>
                <w:rFonts w:ascii="Tahoma" w:hAnsi="Tahoma" w:cs="Tahoma"/>
                <w:sz w:val="18"/>
                <w:szCs w:val="18"/>
                <w:lang w:val="pl-PL"/>
              </w:rPr>
            </w:pPr>
          </w:p>
          <w:p w:rsidR="00247792" w:rsidRDefault="00247792" w:rsidP="00CF4B8D">
            <w:pPr>
              <w:spacing w:line="260" w:lineRule="exact"/>
              <w:ind w:firstLine="74"/>
              <w:jc w:val="center"/>
              <w:rPr>
                <w:rFonts w:ascii="Tahoma" w:hAnsi="Tahoma" w:cs="Tahoma"/>
                <w:sz w:val="18"/>
                <w:szCs w:val="18"/>
              </w:rPr>
            </w:pPr>
            <w:r w:rsidRPr="00840F96">
              <w:rPr>
                <w:rFonts w:ascii="Tahoma" w:hAnsi="Tahoma" w:cs="Tahoma"/>
                <w:sz w:val="18"/>
                <w:szCs w:val="18"/>
                <w:lang w:val="pl-PL"/>
              </w:rPr>
              <w:t>wart.</w:t>
            </w:r>
            <w:r w:rsidR="00840F96">
              <w:rPr>
                <w:rFonts w:ascii="Tahoma" w:hAnsi="Tahoma" w:cs="Tahoma"/>
                <w:sz w:val="18"/>
                <w:szCs w:val="18"/>
                <w:lang w:val="pl-PL"/>
              </w:rPr>
              <w:t xml:space="preserve"> </w:t>
            </w:r>
            <w:r w:rsidR="00840F96" w:rsidRPr="00840F96">
              <w:rPr>
                <w:rFonts w:ascii="Tahoma" w:hAnsi="Tahoma" w:cs="Tahoma"/>
                <w:sz w:val="18"/>
                <w:szCs w:val="18"/>
                <w:lang w:val="pl-PL"/>
              </w:rPr>
              <w:t>Księgowa</w:t>
            </w:r>
            <w:r w:rsidR="00840F96">
              <w:rPr>
                <w:rFonts w:ascii="Tahoma" w:hAnsi="Tahoma" w:cs="Tahoma"/>
                <w:sz w:val="18"/>
                <w:szCs w:val="18"/>
                <w:lang w:val="pl-PL"/>
              </w:rPr>
              <w:t xml:space="preserve"> </w:t>
            </w:r>
            <w:r w:rsidR="00840F96" w:rsidRPr="00840F96">
              <w:rPr>
                <w:rFonts w:ascii="Tahoma" w:hAnsi="Tahoma" w:cs="Tahoma"/>
                <w:sz w:val="18"/>
                <w:szCs w:val="18"/>
                <w:lang w:val="pl-PL"/>
              </w:rPr>
              <w:t>brutto</w:t>
            </w:r>
            <w:r>
              <w:rPr>
                <w:rFonts w:ascii="Tahoma" w:hAnsi="Tahoma" w:cs="Tahoma"/>
                <w:sz w:val="18"/>
                <w:szCs w:val="18"/>
              </w:rPr>
              <w:sym w:font="Symbol" w:char="F02A"/>
            </w:r>
            <w:r>
              <w:rPr>
                <w:rFonts w:ascii="Tahoma" w:hAnsi="Tahoma" w:cs="Tahoma"/>
                <w:sz w:val="18"/>
                <w:szCs w:val="18"/>
                <w:vertAlign w:val="superscript"/>
              </w:rPr>
              <w:t>)</w:t>
            </w:r>
          </w:p>
          <w:p w:rsidR="00247792" w:rsidRDefault="00247792" w:rsidP="00CF4B8D">
            <w:pPr>
              <w:spacing w:line="260" w:lineRule="exact"/>
              <w:ind w:firstLine="74"/>
              <w:jc w:val="center"/>
              <w:rPr>
                <w:rFonts w:ascii="Tahoma" w:hAnsi="Tahoma" w:cs="Tahoma"/>
                <w:sz w:val="18"/>
                <w:szCs w:val="18"/>
                <w:lang w:val="pl-PL"/>
              </w:rPr>
            </w:pPr>
          </w:p>
        </w:tc>
        <w:tc>
          <w:tcPr>
            <w:tcW w:w="1563" w:type="dxa"/>
            <w:tcBorders>
              <w:top w:val="single" w:sz="4" w:space="0" w:color="auto"/>
              <w:left w:val="single" w:sz="4" w:space="0" w:color="auto"/>
              <w:bottom w:val="single" w:sz="4" w:space="0" w:color="auto"/>
              <w:right w:val="single" w:sz="4" w:space="0" w:color="auto"/>
            </w:tcBorders>
            <w:hideMark/>
          </w:tcPr>
          <w:p w:rsidR="00307120" w:rsidRDefault="00307120" w:rsidP="00CF4B8D">
            <w:pPr>
              <w:spacing w:line="260" w:lineRule="exact"/>
              <w:jc w:val="center"/>
              <w:rPr>
                <w:rFonts w:ascii="Tahoma" w:hAnsi="Tahoma" w:cs="Tahoma"/>
                <w:sz w:val="18"/>
                <w:szCs w:val="18"/>
              </w:rPr>
            </w:pPr>
          </w:p>
          <w:p w:rsidR="00247792" w:rsidRDefault="00B3512F" w:rsidP="00CF4B8D">
            <w:pPr>
              <w:spacing w:line="260" w:lineRule="exact"/>
              <w:jc w:val="center"/>
              <w:rPr>
                <w:rFonts w:ascii="Tahoma" w:hAnsi="Tahoma" w:cs="Tahoma"/>
                <w:sz w:val="18"/>
                <w:szCs w:val="18"/>
              </w:rPr>
            </w:pPr>
            <w:r>
              <w:rPr>
                <w:rFonts w:ascii="Tahoma" w:hAnsi="Tahoma" w:cs="Tahoma"/>
                <w:sz w:val="18"/>
                <w:szCs w:val="18"/>
              </w:rPr>
              <w:t>Sumy</w:t>
            </w:r>
            <w:r w:rsidR="00247792">
              <w:rPr>
                <w:rFonts w:ascii="Tahoma" w:hAnsi="Tahoma" w:cs="Tahoma"/>
                <w:sz w:val="18"/>
                <w:szCs w:val="18"/>
              </w:rPr>
              <w:t xml:space="preserve"> </w:t>
            </w:r>
            <w:r w:rsidR="00247792" w:rsidRPr="00B3512F">
              <w:rPr>
                <w:rFonts w:ascii="Tahoma" w:hAnsi="Tahoma" w:cs="Tahoma"/>
                <w:sz w:val="18"/>
                <w:szCs w:val="18"/>
                <w:lang w:val="pl-PL"/>
              </w:rPr>
              <w:t>stałe</w:t>
            </w:r>
          </w:p>
        </w:tc>
        <w:tc>
          <w:tcPr>
            <w:tcW w:w="3120" w:type="dxa"/>
            <w:tcBorders>
              <w:top w:val="single" w:sz="4" w:space="0" w:color="auto"/>
              <w:left w:val="single" w:sz="4" w:space="0" w:color="auto"/>
              <w:bottom w:val="single" w:sz="4" w:space="0" w:color="auto"/>
              <w:right w:val="single" w:sz="4" w:space="0" w:color="auto"/>
            </w:tcBorders>
            <w:hideMark/>
          </w:tcPr>
          <w:p w:rsidR="00307120" w:rsidRDefault="00307120" w:rsidP="00307120">
            <w:pPr>
              <w:spacing w:line="260" w:lineRule="exact"/>
              <w:jc w:val="right"/>
              <w:rPr>
                <w:rFonts w:ascii="Tahoma" w:hAnsi="Tahoma" w:cs="Tahoma"/>
                <w:sz w:val="18"/>
                <w:szCs w:val="18"/>
              </w:rPr>
            </w:pPr>
          </w:p>
          <w:p w:rsidR="00247792" w:rsidRDefault="001518DF" w:rsidP="001518DF">
            <w:pPr>
              <w:spacing w:line="260" w:lineRule="exact"/>
              <w:jc w:val="right"/>
              <w:rPr>
                <w:rFonts w:ascii="Tahoma" w:hAnsi="Tahoma" w:cs="Tahoma"/>
                <w:sz w:val="18"/>
                <w:szCs w:val="18"/>
              </w:rPr>
            </w:pPr>
            <w:r>
              <w:rPr>
                <w:rFonts w:ascii="Tahoma" w:hAnsi="Tahoma" w:cs="Tahoma"/>
                <w:sz w:val="18"/>
                <w:szCs w:val="18"/>
              </w:rPr>
              <w:t>25</w:t>
            </w:r>
            <w:r w:rsidR="00247792">
              <w:rPr>
                <w:rFonts w:ascii="Tahoma" w:hAnsi="Tahoma" w:cs="Tahoma"/>
                <w:sz w:val="18"/>
                <w:szCs w:val="18"/>
              </w:rPr>
              <w:t> </w:t>
            </w:r>
            <w:r>
              <w:rPr>
                <w:rFonts w:ascii="Tahoma" w:hAnsi="Tahoma" w:cs="Tahoma"/>
                <w:sz w:val="18"/>
                <w:szCs w:val="18"/>
              </w:rPr>
              <w:t>116</w:t>
            </w:r>
            <w:r w:rsidR="00247792">
              <w:rPr>
                <w:rFonts w:ascii="Tahoma" w:hAnsi="Tahoma" w:cs="Tahoma"/>
                <w:sz w:val="18"/>
                <w:szCs w:val="18"/>
              </w:rPr>
              <w:t> </w:t>
            </w:r>
            <w:r>
              <w:rPr>
                <w:rFonts w:ascii="Tahoma" w:hAnsi="Tahoma" w:cs="Tahoma"/>
                <w:sz w:val="18"/>
                <w:szCs w:val="18"/>
              </w:rPr>
              <w:t>603</w:t>
            </w:r>
            <w:r w:rsidR="00247792">
              <w:rPr>
                <w:rFonts w:ascii="Tahoma" w:hAnsi="Tahoma" w:cs="Tahoma"/>
                <w:sz w:val="18"/>
                <w:szCs w:val="18"/>
              </w:rPr>
              <w:t>,</w:t>
            </w:r>
            <w:r>
              <w:rPr>
                <w:rFonts w:ascii="Tahoma" w:hAnsi="Tahoma" w:cs="Tahoma"/>
                <w:sz w:val="18"/>
                <w:szCs w:val="18"/>
              </w:rPr>
              <w:t>2</w:t>
            </w:r>
            <w:r w:rsidR="00247792">
              <w:rPr>
                <w:rFonts w:ascii="Tahoma" w:hAnsi="Tahoma" w:cs="Tahoma"/>
                <w:sz w:val="18"/>
                <w:szCs w:val="18"/>
              </w:rPr>
              <w:t>0</w:t>
            </w:r>
          </w:p>
        </w:tc>
      </w:tr>
      <w:tr w:rsidR="00307120" w:rsidTr="00CF4B8D">
        <w:trPr>
          <w:cantSplit/>
          <w:trHeight w:val="876"/>
        </w:trPr>
        <w:tc>
          <w:tcPr>
            <w:tcW w:w="496" w:type="dxa"/>
            <w:tcBorders>
              <w:top w:val="single" w:sz="4" w:space="0" w:color="auto"/>
              <w:left w:val="single" w:sz="6" w:space="0" w:color="auto"/>
              <w:bottom w:val="single" w:sz="4" w:space="0" w:color="auto"/>
              <w:right w:val="single" w:sz="6" w:space="0" w:color="auto"/>
            </w:tcBorders>
            <w:vAlign w:val="center"/>
          </w:tcPr>
          <w:p w:rsidR="00307120" w:rsidRDefault="008F74DF" w:rsidP="008F74DF">
            <w:pPr>
              <w:spacing w:line="260" w:lineRule="exact"/>
              <w:rPr>
                <w:rFonts w:ascii="Tahoma" w:hAnsi="Tahoma" w:cs="Tahoma"/>
                <w:sz w:val="18"/>
                <w:szCs w:val="18"/>
              </w:rPr>
            </w:pPr>
            <w:r>
              <w:rPr>
                <w:rFonts w:ascii="Tahoma" w:hAnsi="Tahoma" w:cs="Tahoma"/>
                <w:sz w:val="18"/>
                <w:szCs w:val="18"/>
              </w:rPr>
              <w:t xml:space="preserve"> </w:t>
            </w:r>
            <w:r w:rsidR="00307120">
              <w:rPr>
                <w:rFonts w:ascii="Tahoma" w:hAnsi="Tahoma" w:cs="Tahoma"/>
                <w:sz w:val="18"/>
                <w:szCs w:val="18"/>
              </w:rPr>
              <w:t>2.</w:t>
            </w:r>
          </w:p>
        </w:tc>
        <w:tc>
          <w:tcPr>
            <w:tcW w:w="2979" w:type="dxa"/>
            <w:tcBorders>
              <w:top w:val="single" w:sz="4" w:space="0" w:color="auto"/>
              <w:left w:val="single" w:sz="6" w:space="0" w:color="auto"/>
              <w:bottom w:val="single" w:sz="4" w:space="0" w:color="auto"/>
              <w:right w:val="single" w:sz="6" w:space="0" w:color="auto"/>
            </w:tcBorders>
            <w:vAlign w:val="center"/>
          </w:tcPr>
          <w:p w:rsidR="00307120" w:rsidRPr="00B3512F" w:rsidRDefault="00307120" w:rsidP="00307120">
            <w:pPr>
              <w:pStyle w:val="Stopka"/>
              <w:tabs>
                <w:tab w:val="left" w:pos="708"/>
              </w:tabs>
              <w:spacing w:line="260" w:lineRule="exact"/>
              <w:rPr>
                <w:rFonts w:ascii="Tahoma" w:hAnsi="Tahoma" w:cs="Tahoma"/>
                <w:sz w:val="18"/>
                <w:szCs w:val="18"/>
                <w:lang w:val="pl-PL"/>
              </w:rPr>
            </w:pPr>
            <w:r>
              <w:rPr>
                <w:rFonts w:ascii="Tahoma" w:hAnsi="Tahoma" w:cs="Tahoma"/>
                <w:sz w:val="18"/>
                <w:szCs w:val="18"/>
                <w:lang w:val="pl-PL"/>
              </w:rPr>
              <w:t xml:space="preserve">Ruchomości </w:t>
            </w:r>
          </w:p>
        </w:tc>
        <w:tc>
          <w:tcPr>
            <w:tcW w:w="1982" w:type="dxa"/>
            <w:tcBorders>
              <w:top w:val="single" w:sz="4" w:space="0" w:color="auto"/>
              <w:left w:val="single" w:sz="6" w:space="0" w:color="auto"/>
              <w:bottom w:val="single" w:sz="4" w:space="0" w:color="auto"/>
              <w:right w:val="single" w:sz="4" w:space="0" w:color="auto"/>
            </w:tcBorders>
            <w:vAlign w:val="center"/>
          </w:tcPr>
          <w:p w:rsidR="00307120" w:rsidRDefault="00307120" w:rsidP="00CF4B8D">
            <w:pPr>
              <w:spacing w:line="260" w:lineRule="exact"/>
              <w:ind w:firstLine="74"/>
              <w:jc w:val="center"/>
              <w:rPr>
                <w:rFonts w:ascii="Tahoma" w:hAnsi="Tahoma" w:cs="Tahoma"/>
                <w:sz w:val="18"/>
                <w:szCs w:val="18"/>
                <w:lang w:val="pl-PL"/>
              </w:rPr>
            </w:pPr>
          </w:p>
          <w:p w:rsidR="00307120" w:rsidRDefault="00307120" w:rsidP="00CF4B8D">
            <w:pPr>
              <w:spacing w:line="260" w:lineRule="exact"/>
              <w:ind w:firstLine="74"/>
              <w:jc w:val="center"/>
              <w:rPr>
                <w:rFonts w:ascii="Tahoma" w:hAnsi="Tahoma" w:cs="Tahoma"/>
                <w:sz w:val="18"/>
                <w:szCs w:val="18"/>
                <w:lang w:val="pl-PL"/>
              </w:rPr>
            </w:pPr>
            <w:r w:rsidRPr="00840F96">
              <w:rPr>
                <w:rFonts w:ascii="Tahoma" w:hAnsi="Tahoma" w:cs="Tahoma"/>
                <w:sz w:val="18"/>
                <w:szCs w:val="18"/>
                <w:lang w:val="pl-PL"/>
              </w:rPr>
              <w:t>wart.</w:t>
            </w:r>
            <w:r>
              <w:rPr>
                <w:rFonts w:ascii="Tahoma" w:hAnsi="Tahoma" w:cs="Tahoma"/>
                <w:sz w:val="18"/>
                <w:szCs w:val="18"/>
                <w:lang w:val="pl-PL"/>
              </w:rPr>
              <w:t xml:space="preserve"> </w:t>
            </w:r>
            <w:r w:rsidRPr="00840F96">
              <w:rPr>
                <w:rFonts w:ascii="Tahoma" w:hAnsi="Tahoma" w:cs="Tahoma"/>
                <w:sz w:val="18"/>
                <w:szCs w:val="18"/>
                <w:lang w:val="pl-PL"/>
              </w:rPr>
              <w:t>Księgowa</w:t>
            </w:r>
            <w:r>
              <w:rPr>
                <w:rFonts w:ascii="Tahoma" w:hAnsi="Tahoma" w:cs="Tahoma"/>
                <w:sz w:val="18"/>
                <w:szCs w:val="18"/>
                <w:lang w:val="pl-PL"/>
              </w:rPr>
              <w:t xml:space="preserve"> </w:t>
            </w:r>
            <w:r w:rsidRPr="00840F96">
              <w:rPr>
                <w:rFonts w:ascii="Tahoma" w:hAnsi="Tahoma" w:cs="Tahoma"/>
                <w:sz w:val="18"/>
                <w:szCs w:val="18"/>
                <w:lang w:val="pl-PL"/>
              </w:rPr>
              <w:t>brutto</w:t>
            </w:r>
            <w:r>
              <w:rPr>
                <w:rFonts w:ascii="Tahoma" w:hAnsi="Tahoma" w:cs="Tahoma"/>
                <w:sz w:val="18"/>
                <w:szCs w:val="18"/>
              </w:rPr>
              <w:sym w:font="Symbol" w:char="F02A"/>
            </w:r>
            <w:r>
              <w:rPr>
                <w:rFonts w:ascii="Tahoma" w:hAnsi="Tahoma" w:cs="Tahoma"/>
                <w:sz w:val="18"/>
                <w:szCs w:val="18"/>
                <w:vertAlign w:val="superscript"/>
              </w:rPr>
              <w:t>)</w:t>
            </w:r>
          </w:p>
        </w:tc>
        <w:tc>
          <w:tcPr>
            <w:tcW w:w="1563" w:type="dxa"/>
            <w:tcBorders>
              <w:top w:val="single" w:sz="4" w:space="0" w:color="auto"/>
              <w:left w:val="single" w:sz="4" w:space="0" w:color="auto"/>
              <w:bottom w:val="single" w:sz="4" w:space="0" w:color="auto"/>
              <w:right w:val="single" w:sz="4" w:space="0" w:color="auto"/>
            </w:tcBorders>
          </w:tcPr>
          <w:p w:rsidR="00307120" w:rsidRDefault="00307120" w:rsidP="00CF4B8D">
            <w:pPr>
              <w:spacing w:line="260" w:lineRule="exact"/>
              <w:jc w:val="center"/>
              <w:rPr>
                <w:rFonts w:ascii="Tahoma" w:hAnsi="Tahoma" w:cs="Tahoma"/>
                <w:sz w:val="18"/>
                <w:szCs w:val="18"/>
              </w:rPr>
            </w:pPr>
          </w:p>
          <w:p w:rsidR="00307120" w:rsidRDefault="00307120" w:rsidP="00CF4B8D">
            <w:pPr>
              <w:spacing w:line="260" w:lineRule="exact"/>
              <w:jc w:val="center"/>
              <w:rPr>
                <w:rFonts w:ascii="Tahoma" w:hAnsi="Tahoma" w:cs="Tahoma"/>
                <w:sz w:val="18"/>
                <w:szCs w:val="18"/>
              </w:rPr>
            </w:pPr>
            <w:r>
              <w:rPr>
                <w:rFonts w:ascii="Tahoma" w:hAnsi="Tahoma" w:cs="Tahoma"/>
                <w:sz w:val="18"/>
                <w:szCs w:val="18"/>
              </w:rPr>
              <w:t xml:space="preserve">Sumy </w:t>
            </w:r>
            <w:r w:rsidRPr="00B3512F">
              <w:rPr>
                <w:rFonts w:ascii="Tahoma" w:hAnsi="Tahoma" w:cs="Tahoma"/>
                <w:sz w:val="18"/>
                <w:szCs w:val="18"/>
                <w:lang w:val="pl-PL"/>
              </w:rPr>
              <w:t>stałe</w:t>
            </w:r>
          </w:p>
        </w:tc>
        <w:tc>
          <w:tcPr>
            <w:tcW w:w="3120" w:type="dxa"/>
            <w:tcBorders>
              <w:top w:val="single" w:sz="4" w:space="0" w:color="auto"/>
              <w:left w:val="single" w:sz="4" w:space="0" w:color="auto"/>
              <w:bottom w:val="single" w:sz="4" w:space="0" w:color="auto"/>
              <w:right w:val="single" w:sz="4" w:space="0" w:color="auto"/>
            </w:tcBorders>
          </w:tcPr>
          <w:p w:rsidR="00307120" w:rsidRDefault="00307120" w:rsidP="00307120">
            <w:pPr>
              <w:spacing w:line="260" w:lineRule="exact"/>
              <w:jc w:val="right"/>
              <w:rPr>
                <w:rFonts w:ascii="Tahoma" w:hAnsi="Tahoma" w:cs="Tahoma"/>
                <w:sz w:val="18"/>
                <w:szCs w:val="18"/>
              </w:rPr>
            </w:pPr>
          </w:p>
          <w:p w:rsidR="00307120" w:rsidRDefault="004E2000" w:rsidP="007510F5">
            <w:pPr>
              <w:spacing w:line="260" w:lineRule="exact"/>
              <w:jc w:val="right"/>
              <w:rPr>
                <w:rFonts w:ascii="Tahoma" w:hAnsi="Tahoma" w:cs="Tahoma"/>
                <w:sz w:val="18"/>
                <w:szCs w:val="18"/>
              </w:rPr>
            </w:pPr>
            <w:r w:rsidRPr="004E2000">
              <w:rPr>
                <w:rFonts w:ascii="Tahoma" w:hAnsi="Tahoma" w:cs="Tahoma"/>
                <w:sz w:val="18"/>
                <w:szCs w:val="18"/>
              </w:rPr>
              <w:t>24 456 214,79</w:t>
            </w:r>
          </w:p>
        </w:tc>
      </w:tr>
      <w:tr w:rsidR="00307120" w:rsidTr="00CF4B8D">
        <w:trPr>
          <w:cantSplit/>
          <w:trHeight w:val="591"/>
        </w:trPr>
        <w:tc>
          <w:tcPr>
            <w:tcW w:w="496" w:type="dxa"/>
            <w:tcBorders>
              <w:top w:val="single" w:sz="4" w:space="0" w:color="auto"/>
              <w:left w:val="single" w:sz="6" w:space="0" w:color="auto"/>
              <w:bottom w:val="single" w:sz="6" w:space="0" w:color="auto"/>
              <w:right w:val="single" w:sz="6" w:space="0" w:color="auto"/>
            </w:tcBorders>
            <w:vAlign w:val="center"/>
          </w:tcPr>
          <w:p w:rsidR="00307120" w:rsidRDefault="00307120" w:rsidP="00307120">
            <w:pPr>
              <w:spacing w:line="260" w:lineRule="exact"/>
              <w:jc w:val="center"/>
              <w:rPr>
                <w:rFonts w:ascii="Tahoma" w:hAnsi="Tahoma" w:cs="Tahoma"/>
                <w:sz w:val="18"/>
                <w:szCs w:val="18"/>
              </w:rPr>
            </w:pPr>
            <w:r>
              <w:rPr>
                <w:rFonts w:ascii="Tahoma" w:hAnsi="Tahoma" w:cs="Tahoma"/>
                <w:sz w:val="18"/>
                <w:szCs w:val="18"/>
              </w:rPr>
              <w:t>3.</w:t>
            </w:r>
          </w:p>
        </w:tc>
        <w:tc>
          <w:tcPr>
            <w:tcW w:w="2979" w:type="dxa"/>
            <w:tcBorders>
              <w:top w:val="single" w:sz="4" w:space="0" w:color="auto"/>
              <w:left w:val="single" w:sz="6" w:space="0" w:color="auto"/>
              <w:bottom w:val="single" w:sz="6" w:space="0" w:color="auto"/>
              <w:right w:val="single" w:sz="6" w:space="0" w:color="auto"/>
            </w:tcBorders>
            <w:vAlign w:val="center"/>
          </w:tcPr>
          <w:p w:rsidR="00307120" w:rsidRDefault="00307120" w:rsidP="00307120">
            <w:pPr>
              <w:pStyle w:val="Stopka"/>
              <w:tabs>
                <w:tab w:val="left" w:pos="708"/>
              </w:tabs>
              <w:spacing w:line="260" w:lineRule="exact"/>
              <w:rPr>
                <w:rFonts w:ascii="Tahoma" w:hAnsi="Tahoma" w:cs="Tahoma"/>
                <w:sz w:val="18"/>
                <w:szCs w:val="18"/>
                <w:lang w:val="pl-PL"/>
              </w:rPr>
            </w:pPr>
            <w:r w:rsidRPr="00307120">
              <w:rPr>
                <w:rFonts w:ascii="Tahoma" w:hAnsi="Tahoma" w:cs="Tahoma"/>
                <w:sz w:val="18"/>
                <w:szCs w:val="18"/>
                <w:lang w:val="pl-PL"/>
              </w:rPr>
              <w:t>Ruchomości</w:t>
            </w:r>
            <w:r>
              <w:rPr>
                <w:rFonts w:ascii="Tahoma" w:hAnsi="Tahoma" w:cs="Tahoma"/>
                <w:sz w:val="18"/>
                <w:szCs w:val="18"/>
                <w:lang w:val="pl-PL"/>
              </w:rPr>
              <w:t xml:space="preserve"> w najmie</w:t>
            </w:r>
          </w:p>
        </w:tc>
        <w:tc>
          <w:tcPr>
            <w:tcW w:w="1982" w:type="dxa"/>
            <w:tcBorders>
              <w:top w:val="single" w:sz="4" w:space="0" w:color="auto"/>
              <w:left w:val="single" w:sz="6" w:space="0" w:color="auto"/>
              <w:bottom w:val="single" w:sz="6" w:space="0" w:color="auto"/>
              <w:right w:val="single" w:sz="4" w:space="0" w:color="auto"/>
            </w:tcBorders>
            <w:vAlign w:val="center"/>
          </w:tcPr>
          <w:p w:rsidR="00307120" w:rsidRDefault="00307120" w:rsidP="00CF4B8D">
            <w:pPr>
              <w:spacing w:line="260" w:lineRule="exact"/>
              <w:ind w:firstLine="74"/>
              <w:jc w:val="center"/>
              <w:rPr>
                <w:rFonts w:ascii="Tahoma" w:hAnsi="Tahoma" w:cs="Tahoma"/>
                <w:sz w:val="18"/>
                <w:szCs w:val="18"/>
                <w:lang w:val="pl-PL"/>
              </w:rPr>
            </w:pPr>
            <w:r w:rsidRPr="00840F96">
              <w:rPr>
                <w:rFonts w:ascii="Tahoma" w:hAnsi="Tahoma" w:cs="Tahoma"/>
                <w:sz w:val="18"/>
                <w:szCs w:val="18"/>
                <w:lang w:val="pl-PL"/>
              </w:rPr>
              <w:t>wart.</w:t>
            </w:r>
            <w:r>
              <w:rPr>
                <w:rFonts w:ascii="Tahoma" w:hAnsi="Tahoma" w:cs="Tahoma"/>
                <w:sz w:val="18"/>
                <w:szCs w:val="18"/>
                <w:lang w:val="pl-PL"/>
              </w:rPr>
              <w:t xml:space="preserve"> </w:t>
            </w:r>
            <w:r w:rsidRPr="00840F96">
              <w:rPr>
                <w:rFonts w:ascii="Tahoma" w:hAnsi="Tahoma" w:cs="Tahoma"/>
                <w:sz w:val="18"/>
                <w:szCs w:val="18"/>
                <w:lang w:val="pl-PL"/>
              </w:rPr>
              <w:t>Księgowa</w:t>
            </w:r>
            <w:r>
              <w:rPr>
                <w:rFonts w:ascii="Tahoma" w:hAnsi="Tahoma" w:cs="Tahoma"/>
                <w:sz w:val="18"/>
                <w:szCs w:val="18"/>
                <w:lang w:val="pl-PL"/>
              </w:rPr>
              <w:t xml:space="preserve"> </w:t>
            </w:r>
            <w:r w:rsidRPr="00840F96">
              <w:rPr>
                <w:rFonts w:ascii="Tahoma" w:hAnsi="Tahoma" w:cs="Tahoma"/>
                <w:sz w:val="18"/>
                <w:szCs w:val="18"/>
                <w:lang w:val="pl-PL"/>
              </w:rPr>
              <w:t>brutto</w:t>
            </w:r>
            <w:r>
              <w:rPr>
                <w:rFonts w:ascii="Tahoma" w:hAnsi="Tahoma" w:cs="Tahoma"/>
                <w:sz w:val="18"/>
                <w:szCs w:val="18"/>
              </w:rPr>
              <w:sym w:font="Symbol" w:char="F02A"/>
            </w:r>
            <w:r>
              <w:rPr>
                <w:rFonts w:ascii="Tahoma" w:hAnsi="Tahoma" w:cs="Tahoma"/>
                <w:sz w:val="18"/>
                <w:szCs w:val="18"/>
                <w:vertAlign w:val="superscript"/>
              </w:rPr>
              <w:t>)</w:t>
            </w:r>
          </w:p>
        </w:tc>
        <w:tc>
          <w:tcPr>
            <w:tcW w:w="1563" w:type="dxa"/>
            <w:tcBorders>
              <w:top w:val="single" w:sz="4" w:space="0" w:color="auto"/>
              <w:left w:val="single" w:sz="4" w:space="0" w:color="auto"/>
              <w:bottom w:val="single" w:sz="4" w:space="0" w:color="auto"/>
              <w:right w:val="single" w:sz="4" w:space="0" w:color="auto"/>
            </w:tcBorders>
          </w:tcPr>
          <w:p w:rsidR="00307120" w:rsidRDefault="00307120" w:rsidP="00CF4B8D">
            <w:pPr>
              <w:spacing w:line="260" w:lineRule="exact"/>
              <w:jc w:val="center"/>
              <w:rPr>
                <w:rFonts w:ascii="Tahoma" w:hAnsi="Tahoma" w:cs="Tahoma"/>
                <w:sz w:val="18"/>
                <w:szCs w:val="18"/>
              </w:rPr>
            </w:pPr>
            <w:r>
              <w:rPr>
                <w:rFonts w:ascii="Tahoma" w:hAnsi="Tahoma" w:cs="Tahoma"/>
                <w:sz w:val="18"/>
                <w:szCs w:val="18"/>
              </w:rPr>
              <w:t xml:space="preserve">Sumy </w:t>
            </w:r>
            <w:r w:rsidRPr="00B3512F">
              <w:rPr>
                <w:rFonts w:ascii="Tahoma" w:hAnsi="Tahoma" w:cs="Tahoma"/>
                <w:sz w:val="18"/>
                <w:szCs w:val="18"/>
                <w:lang w:val="pl-PL"/>
              </w:rPr>
              <w:t>stałe</w:t>
            </w:r>
          </w:p>
        </w:tc>
        <w:tc>
          <w:tcPr>
            <w:tcW w:w="3120" w:type="dxa"/>
            <w:tcBorders>
              <w:top w:val="single" w:sz="4" w:space="0" w:color="auto"/>
              <w:left w:val="single" w:sz="4" w:space="0" w:color="auto"/>
              <w:bottom w:val="single" w:sz="4" w:space="0" w:color="auto"/>
              <w:right w:val="single" w:sz="4" w:space="0" w:color="auto"/>
            </w:tcBorders>
          </w:tcPr>
          <w:p w:rsidR="00307120" w:rsidRDefault="00307120" w:rsidP="00307120">
            <w:pPr>
              <w:spacing w:line="260" w:lineRule="exact"/>
              <w:jc w:val="right"/>
              <w:rPr>
                <w:rFonts w:ascii="Tahoma" w:hAnsi="Tahoma" w:cs="Tahoma"/>
                <w:sz w:val="18"/>
                <w:szCs w:val="18"/>
              </w:rPr>
            </w:pPr>
            <w:r>
              <w:rPr>
                <w:rFonts w:ascii="Tahoma" w:hAnsi="Tahoma" w:cs="Tahoma"/>
                <w:sz w:val="18"/>
                <w:szCs w:val="18"/>
              </w:rPr>
              <w:t>1 455 697,50</w:t>
            </w:r>
          </w:p>
        </w:tc>
      </w:tr>
      <w:tr w:rsidR="00247792" w:rsidTr="00CF4B8D">
        <w:trPr>
          <w:cantSplit/>
          <w:trHeight w:val="1017"/>
        </w:trPr>
        <w:tc>
          <w:tcPr>
            <w:tcW w:w="496" w:type="dxa"/>
            <w:tcBorders>
              <w:top w:val="single" w:sz="6" w:space="0" w:color="auto"/>
              <w:left w:val="single" w:sz="6" w:space="0" w:color="auto"/>
              <w:bottom w:val="single" w:sz="6" w:space="0" w:color="auto"/>
              <w:right w:val="single" w:sz="6" w:space="0" w:color="auto"/>
            </w:tcBorders>
            <w:vAlign w:val="center"/>
            <w:hideMark/>
          </w:tcPr>
          <w:p w:rsidR="00247792" w:rsidRDefault="00307120" w:rsidP="00307120">
            <w:pPr>
              <w:spacing w:line="260" w:lineRule="exact"/>
              <w:jc w:val="center"/>
              <w:rPr>
                <w:rFonts w:ascii="Tahoma" w:hAnsi="Tahoma" w:cs="Tahoma"/>
                <w:sz w:val="18"/>
                <w:szCs w:val="18"/>
              </w:rPr>
            </w:pPr>
            <w:r>
              <w:rPr>
                <w:rFonts w:ascii="Tahoma" w:hAnsi="Tahoma" w:cs="Tahoma"/>
                <w:sz w:val="18"/>
                <w:szCs w:val="18"/>
              </w:rPr>
              <w:t>4</w:t>
            </w:r>
            <w:r w:rsidR="00247792">
              <w:rPr>
                <w:rFonts w:ascii="Tahoma" w:hAnsi="Tahoma" w:cs="Tahoma"/>
                <w:sz w:val="18"/>
                <w:szCs w:val="18"/>
              </w:rPr>
              <w:t>.</w:t>
            </w:r>
          </w:p>
        </w:tc>
        <w:tc>
          <w:tcPr>
            <w:tcW w:w="2979" w:type="dxa"/>
            <w:tcBorders>
              <w:top w:val="single" w:sz="6" w:space="0" w:color="auto"/>
              <w:left w:val="single" w:sz="6" w:space="0" w:color="auto"/>
              <w:bottom w:val="single" w:sz="6" w:space="0" w:color="auto"/>
              <w:right w:val="single" w:sz="6" w:space="0" w:color="auto"/>
            </w:tcBorders>
            <w:vAlign w:val="center"/>
            <w:hideMark/>
          </w:tcPr>
          <w:p w:rsidR="00247792" w:rsidRDefault="00247792">
            <w:pPr>
              <w:spacing w:line="260" w:lineRule="exact"/>
              <w:rPr>
                <w:rFonts w:ascii="Tahoma" w:hAnsi="Tahoma" w:cs="Tahoma"/>
                <w:sz w:val="18"/>
                <w:szCs w:val="18"/>
              </w:rPr>
            </w:pPr>
            <w:r w:rsidRPr="00B3512F">
              <w:rPr>
                <w:rFonts w:ascii="Tahoma" w:hAnsi="Tahoma" w:cs="Tahoma"/>
                <w:sz w:val="18"/>
                <w:szCs w:val="18"/>
                <w:lang w:val="pl-PL"/>
              </w:rPr>
              <w:t>maszyny</w:t>
            </w:r>
            <w:r>
              <w:rPr>
                <w:rFonts w:ascii="Tahoma" w:hAnsi="Tahoma" w:cs="Tahoma"/>
                <w:sz w:val="18"/>
                <w:szCs w:val="18"/>
              </w:rPr>
              <w:t xml:space="preserve">, </w:t>
            </w:r>
            <w:r w:rsidRPr="00B3512F">
              <w:rPr>
                <w:rFonts w:ascii="Tahoma" w:hAnsi="Tahoma" w:cs="Tahoma"/>
                <w:sz w:val="18"/>
                <w:szCs w:val="18"/>
                <w:lang w:val="pl-PL"/>
              </w:rPr>
              <w:t>urządzenia</w:t>
            </w:r>
            <w:r>
              <w:rPr>
                <w:rFonts w:ascii="Tahoma" w:hAnsi="Tahoma" w:cs="Tahoma"/>
                <w:sz w:val="18"/>
                <w:szCs w:val="18"/>
              </w:rPr>
              <w:t xml:space="preserve">, </w:t>
            </w:r>
            <w:r w:rsidRPr="00B3512F">
              <w:rPr>
                <w:rFonts w:ascii="Tahoma" w:hAnsi="Tahoma" w:cs="Tahoma"/>
                <w:sz w:val="18"/>
                <w:szCs w:val="18"/>
                <w:lang w:val="pl-PL"/>
              </w:rPr>
              <w:t>wyposażenie</w:t>
            </w:r>
          </w:p>
        </w:tc>
        <w:tc>
          <w:tcPr>
            <w:tcW w:w="1982" w:type="dxa"/>
            <w:tcBorders>
              <w:top w:val="single" w:sz="6" w:space="0" w:color="auto"/>
              <w:left w:val="single" w:sz="6" w:space="0" w:color="auto"/>
              <w:bottom w:val="single" w:sz="6" w:space="0" w:color="auto"/>
              <w:right w:val="single" w:sz="4" w:space="0" w:color="auto"/>
            </w:tcBorders>
            <w:vAlign w:val="center"/>
          </w:tcPr>
          <w:p w:rsidR="00140D61" w:rsidRDefault="00140D61" w:rsidP="00CF4B8D">
            <w:pPr>
              <w:spacing w:line="260" w:lineRule="exact"/>
              <w:ind w:firstLine="74"/>
              <w:jc w:val="center"/>
              <w:rPr>
                <w:rFonts w:ascii="Tahoma" w:hAnsi="Tahoma" w:cs="Tahoma"/>
                <w:sz w:val="18"/>
                <w:szCs w:val="18"/>
                <w:lang w:val="pl-PL"/>
              </w:rPr>
            </w:pPr>
          </w:p>
          <w:p w:rsidR="00247792" w:rsidRDefault="00247792" w:rsidP="00CF4B8D">
            <w:pPr>
              <w:spacing w:line="260" w:lineRule="exact"/>
              <w:ind w:firstLine="74"/>
              <w:jc w:val="center"/>
              <w:rPr>
                <w:rFonts w:ascii="Tahoma" w:hAnsi="Tahoma" w:cs="Tahoma"/>
                <w:sz w:val="18"/>
                <w:szCs w:val="18"/>
                <w:lang w:val="pl-PL"/>
              </w:rPr>
            </w:pPr>
            <w:r>
              <w:rPr>
                <w:rFonts w:ascii="Tahoma" w:hAnsi="Tahoma" w:cs="Tahoma"/>
                <w:sz w:val="18"/>
                <w:szCs w:val="18"/>
                <w:lang w:val="pl-PL"/>
              </w:rPr>
              <w:t>wart. księgowa brutto</w:t>
            </w:r>
            <w:r>
              <w:rPr>
                <w:rFonts w:ascii="Tahoma" w:hAnsi="Tahoma" w:cs="Tahoma"/>
                <w:sz w:val="18"/>
                <w:szCs w:val="18"/>
              </w:rPr>
              <w:sym w:font="Symbol" w:char="F02A"/>
            </w:r>
            <w:r>
              <w:rPr>
                <w:rFonts w:ascii="Tahoma" w:hAnsi="Tahoma" w:cs="Tahoma"/>
                <w:sz w:val="18"/>
                <w:szCs w:val="18"/>
                <w:vertAlign w:val="superscript"/>
                <w:lang w:val="pl-PL"/>
              </w:rPr>
              <w:t>)</w:t>
            </w:r>
          </w:p>
          <w:p w:rsidR="00247792" w:rsidRDefault="00247792" w:rsidP="00CF4B8D">
            <w:pPr>
              <w:spacing w:line="260" w:lineRule="exact"/>
              <w:ind w:firstLine="74"/>
              <w:jc w:val="center"/>
              <w:rPr>
                <w:rFonts w:ascii="Tahoma" w:hAnsi="Tahoma" w:cs="Tahoma"/>
                <w:sz w:val="18"/>
                <w:szCs w:val="18"/>
              </w:rPr>
            </w:pPr>
          </w:p>
        </w:tc>
        <w:tc>
          <w:tcPr>
            <w:tcW w:w="1563" w:type="dxa"/>
            <w:tcBorders>
              <w:top w:val="single" w:sz="4" w:space="0" w:color="auto"/>
              <w:left w:val="single" w:sz="4" w:space="0" w:color="auto"/>
              <w:bottom w:val="single" w:sz="4" w:space="0" w:color="auto"/>
              <w:right w:val="single" w:sz="4" w:space="0" w:color="auto"/>
            </w:tcBorders>
            <w:hideMark/>
          </w:tcPr>
          <w:p w:rsidR="00140D61" w:rsidRDefault="00140D61" w:rsidP="00CF4B8D">
            <w:pPr>
              <w:spacing w:line="260" w:lineRule="exact"/>
              <w:jc w:val="center"/>
              <w:rPr>
                <w:rFonts w:ascii="Tahoma" w:hAnsi="Tahoma" w:cs="Tahoma"/>
                <w:sz w:val="18"/>
                <w:szCs w:val="18"/>
                <w:lang w:val="pl-PL"/>
              </w:rPr>
            </w:pPr>
          </w:p>
          <w:p w:rsidR="00247792" w:rsidRDefault="00247792" w:rsidP="00CF4B8D">
            <w:pPr>
              <w:spacing w:line="260" w:lineRule="exact"/>
              <w:jc w:val="center"/>
              <w:rPr>
                <w:rFonts w:ascii="Tahoma" w:hAnsi="Tahoma" w:cs="Tahoma"/>
                <w:sz w:val="18"/>
                <w:szCs w:val="18"/>
              </w:rPr>
            </w:pPr>
            <w:r w:rsidRPr="00B3512F">
              <w:rPr>
                <w:rFonts w:ascii="Tahoma" w:hAnsi="Tahoma" w:cs="Tahoma"/>
                <w:sz w:val="18"/>
                <w:szCs w:val="18"/>
                <w:lang w:val="pl-PL"/>
              </w:rPr>
              <w:t>sumy stałe</w:t>
            </w:r>
          </w:p>
        </w:tc>
        <w:tc>
          <w:tcPr>
            <w:tcW w:w="3120" w:type="dxa"/>
            <w:tcBorders>
              <w:top w:val="single" w:sz="4" w:space="0" w:color="auto"/>
              <w:left w:val="single" w:sz="4" w:space="0" w:color="auto"/>
              <w:bottom w:val="single" w:sz="4" w:space="0" w:color="auto"/>
              <w:right w:val="single" w:sz="4" w:space="0" w:color="auto"/>
            </w:tcBorders>
            <w:hideMark/>
          </w:tcPr>
          <w:p w:rsidR="00140D61" w:rsidRDefault="00140D61" w:rsidP="00307120">
            <w:pPr>
              <w:spacing w:line="260" w:lineRule="exact"/>
              <w:jc w:val="right"/>
              <w:rPr>
                <w:rFonts w:ascii="Tahoma" w:hAnsi="Tahoma" w:cs="Tahoma"/>
                <w:sz w:val="18"/>
                <w:szCs w:val="18"/>
              </w:rPr>
            </w:pPr>
          </w:p>
          <w:p w:rsidR="00247792" w:rsidRDefault="007510F5" w:rsidP="007510F5">
            <w:pPr>
              <w:spacing w:line="260" w:lineRule="exact"/>
              <w:jc w:val="right"/>
              <w:rPr>
                <w:rFonts w:ascii="Tahoma" w:hAnsi="Tahoma" w:cs="Tahoma"/>
                <w:sz w:val="18"/>
                <w:szCs w:val="18"/>
              </w:rPr>
            </w:pPr>
            <w:r>
              <w:rPr>
                <w:rFonts w:ascii="Tahoma" w:hAnsi="Tahoma" w:cs="Tahoma"/>
                <w:sz w:val="18"/>
                <w:szCs w:val="18"/>
              </w:rPr>
              <w:t>2 605 167,47</w:t>
            </w:r>
          </w:p>
        </w:tc>
      </w:tr>
      <w:tr w:rsidR="00140D61" w:rsidTr="00CF4B8D">
        <w:trPr>
          <w:cantSplit/>
          <w:trHeight w:val="964"/>
        </w:trPr>
        <w:tc>
          <w:tcPr>
            <w:tcW w:w="496" w:type="dxa"/>
            <w:tcBorders>
              <w:top w:val="single" w:sz="4" w:space="0" w:color="auto"/>
              <w:left w:val="single" w:sz="6" w:space="0" w:color="auto"/>
              <w:bottom w:val="single" w:sz="6" w:space="0" w:color="auto"/>
              <w:right w:val="single" w:sz="6" w:space="0" w:color="auto"/>
            </w:tcBorders>
            <w:vAlign w:val="center"/>
          </w:tcPr>
          <w:p w:rsidR="00140D61" w:rsidRDefault="00140D61" w:rsidP="00140D61">
            <w:pPr>
              <w:spacing w:line="260" w:lineRule="exact"/>
              <w:jc w:val="center"/>
              <w:rPr>
                <w:rFonts w:ascii="Tahoma" w:hAnsi="Tahoma" w:cs="Tahoma"/>
                <w:sz w:val="18"/>
                <w:szCs w:val="18"/>
              </w:rPr>
            </w:pPr>
            <w:r>
              <w:rPr>
                <w:rFonts w:ascii="Tahoma" w:hAnsi="Tahoma" w:cs="Tahoma"/>
                <w:sz w:val="18"/>
                <w:szCs w:val="18"/>
              </w:rPr>
              <w:t>6.</w:t>
            </w:r>
          </w:p>
        </w:tc>
        <w:tc>
          <w:tcPr>
            <w:tcW w:w="4961" w:type="dxa"/>
            <w:gridSpan w:val="2"/>
            <w:tcBorders>
              <w:top w:val="single" w:sz="4" w:space="0" w:color="auto"/>
              <w:left w:val="single" w:sz="6" w:space="0" w:color="auto"/>
              <w:bottom w:val="single" w:sz="6" w:space="0" w:color="auto"/>
              <w:right w:val="single" w:sz="4" w:space="0" w:color="auto"/>
            </w:tcBorders>
            <w:vAlign w:val="center"/>
          </w:tcPr>
          <w:p w:rsidR="00140D61" w:rsidRPr="00B3512F" w:rsidRDefault="00140D61" w:rsidP="00140D61">
            <w:pPr>
              <w:pStyle w:val="Tekstpodstawowy2"/>
              <w:spacing w:line="260" w:lineRule="exact"/>
              <w:rPr>
                <w:rFonts w:ascii="Tahoma" w:hAnsi="Tahoma" w:cs="Tahoma"/>
                <w:b w:val="0"/>
                <w:color w:val="000000"/>
                <w:sz w:val="18"/>
                <w:szCs w:val="18"/>
                <w:lang w:val="pl-PL"/>
              </w:rPr>
            </w:pPr>
            <w:r w:rsidRPr="00B3512F">
              <w:rPr>
                <w:rFonts w:ascii="Tahoma" w:hAnsi="Tahoma" w:cs="Tahoma"/>
                <w:b w:val="0"/>
                <w:color w:val="000000"/>
                <w:sz w:val="18"/>
                <w:szCs w:val="18"/>
                <w:lang w:val="pl-PL"/>
              </w:rPr>
              <w:t>środki</w:t>
            </w:r>
            <w:r>
              <w:rPr>
                <w:rFonts w:ascii="Tahoma" w:hAnsi="Tahoma" w:cs="Tahoma"/>
                <w:b w:val="0"/>
                <w:color w:val="000000"/>
                <w:sz w:val="18"/>
                <w:szCs w:val="18"/>
              </w:rPr>
              <w:t xml:space="preserve"> </w:t>
            </w:r>
            <w:r w:rsidRPr="00B3512F">
              <w:rPr>
                <w:rFonts w:ascii="Tahoma" w:hAnsi="Tahoma" w:cs="Tahoma"/>
                <w:b w:val="0"/>
                <w:color w:val="000000"/>
                <w:sz w:val="18"/>
                <w:szCs w:val="18"/>
                <w:lang w:val="pl-PL"/>
              </w:rPr>
              <w:t>obrotowe</w:t>
            </w:r>
            <w:r>
              <w:rPr>
                <w:rFonts w:ascii="Tahoma" w:hAnsi="Tahoma" w:cs="Tahoma"/>
                <w:b w:val="0"/>
                <w:color w:val="000000"/>
                <w:sz w:val="18"/>
                <w:szCs w:val="18"/>
                <w:lang w:val="pl-PL"/>
              </w:rPr>
              <w:t xml:space="preserve"> .</w:t>
            </w:r>
          </w:p>
        </w:tc>
        <w:tc>
          <w:tcPr>
            <w:tcW w:w="1563" w:type="dxa"/>
            <w:tcBorders>
              <w:top w:val="single" w:sz="4" w:space="0" w:color="auto"/>
              <w:left w:val="single" w:sz="4" w:space="0" w:color="auto"/>
              <w:bottom w:val="single" w:sz="4" w:space="0" w:color="auto"/>
              <w:right w:val="single" w:sz="4" w:space="0" w:color="auto"/>
            </w:tcBorders>
          </w:tcPr>
          <w:p w:rsidR="00140D61" w:rsidRDefault="00140D61" w:rsidP="00CF4B8D">
            <w:pPr>
              <w:spacing w:line="260" w:lineRule="exact"/>
              <w:jc w:val="center"/>
              <w:rPr>
                <w:rFonts w:ascii="Tahoma" w:hAnsi="Tahoma" w:cs="Tahoma"/>
                <w:sz w:val="18"/>
                <w:szCs w:val="18"/>
                <w:lang w:val="pl-PL"/>
              </w:rPr>
            </w:pPr>
          </w:p>
          <w:p w:rsidR="00140D61" w:rsidRPr="00B3512F" w:rsidRDefault="00140D61" w:rsidP="00CF4B8D">
            <w:pPr>
              <w:spacing w:line="260" w:lineRule="exact"/>
              <w:jc w:val="center"/>
              <w:rPr>
                <w:rFonts w:ascii="Tahoma" w:hAnsi="Tahoma" w:cs="Tahoma"/>
                <w:sz w:val="18"/>
                <w:szCs w:val="18"/>
                <w:lang w:val="pl-PL"/>
              </w:rPr>
            </w:pPr>
            <w:r w:rsidRPr="00B3512F">
              <w:rPr>
                <w:rFonts w:ascii="Tahoma" w:hAnsi="Tahoma" w:cs="Tahoma"/>
                <w:sz w:val="18"/>
                <w:szCs w:val="18"/>
                <w:lang w:val="pl-PL"/>
              </w:rPr>
              <w:t>sumy stałe</w:t>
            </w:r>
            <w:r w:rsidRPr="00B3512F">
              <w:rPr>
                <w:rFonts w:ascii="Tahoma" w:hAnsi="Tahoma" w:cs="Tahoma"/>
                <w:sz w:val="18"/>
                <w:szCs w:val="18"/>
                <w:lang w:val="pl-PL"/>
              </w:rPr>
              <w:sym w:font="Symbol" w:char="F02A"/>
            </w:r>
            <w:r w:rsidRPr="00B3512F">
              <w:rPr>
                <w:rFonts w:ascii="Tahoma" w:hAnsi="Tahoma" w:cs="Tahoma"/>
                <w:sz w:val="18"/>
                <w:szCs w:val="18"/>
                <w:lang w:val="pl-PL"/>
              </w:rPr>
              <w:t>)</w:t>
            </w:r>
          </w:p>
          <w:p w:rsidR="00140D61" w:rsidRDefault="00140D61" w:rsidP="00CF4B8D">
            <w:pPr>
              <w:spacing w:line="260" w:lineRule="exact"/>
              <w:jc w:val="center"/>
              <w:rPr>
                <w:rFonts w:ascii="Tahoma" w:hAnsi="Tahoma" w:cs="Tahoma"/>
                <w:sz w:val="18"/>
                <w:szCs w:val="18"/>
                <w:lang w:val="pl-PL"/>
              </w:rPr>
            </w:pPr>
          </w:p>
        </w:tc>
        <w:tc>
          <w:tcPr>
            <w:tcW w:w="3120" w:type="dxa"/>
            <w:tcBorders>
              <w:top w:val="single" w:sz="4" w:space="0" w:color="auto"/>
              <w:left w:val="single" w:sz="4" w:space="0" w:color="auto"/>
              <w:bottom w:val="single" w:sz="4" w:space="0" w:color="auto"/>
              <w:right w:val="single" w:sz="4" w:space="0" w:color="auto"/>
            </w:tcBorders>
          </w:tcPr>
          <w:p w:rsidR="00140D61" w:rsidRDefault="00140D61">
            <w:pPr>
              <w:spacing w:line="260" w:lineRule="exact"/>
              <w:jc w:val="right"/>
              <w:rPr>
                <w:rFonts w:ascii="Tahoma" w:hAnsi="Tahoma" w:cs="Tahoma"/>
                <w:sz w:val="18"/>
                <w:szCs w:val="18"/>
              </w:rPr>
            </w:pPr>
          </w:p>
          <w:p w:rsidR="009745E8" w:rsidRDefault="009745E8">
            <w:pPr>
              <w:spacing w:line="260" w:lineRule="exact"/>
              <w:jc w:val="right"/>
              <w:rPr>
                <w:rFonts w:ascii="Tahoma" w:hAnsi="Tahoma" w:cs="Tahoma"/>
                <w:sz w:val="18"/>
                <w:szCs w:val="18"/>
              </w:rPr>
            </w:pPr>
            <w:r>
              <w:rPr>
                <w:rFonts w:ascii="Tahoma" w:hAnsi="Tahoma" w:cs="Tahoma"/>
                <w:sz w:val="18"/>
                <w:szCs w:val="18"/>
              </w:rPr>
              <w:t>508 731,00</w:t>
            </w:r>
          </w:p>
        </w:tc>
      </w:tr>
      <w:tr w:rsidR="00247792" w:rsidTr="00CF4B8D">
        <w:trPr>
          <w:cantSplit/>
          <w:trHeight w:val="309"/>
        </w:trPr>
        <w:tc>
          <w:tcPr>
            <w:tcW w:w="496" w:type="dxa"/>
            <w:tcBorders>
              <w:top w:val="single" w:sz="6" w:space="0" w:color="auto"/>
              <w:left w:val="single" w:sz="6" w:space="0" w:color="auto"/>
              <w:bottom w:val="single" w:sz="6" w:space="0" w:color="auto"/>
              <w:right w:val="single" w:sz="6" w:space="0" w:color="auto"/>
            </w:tcBorders>
            <w:vAlign w:val="center"/>
            <w:hideMark/>
          </w:tcPr>
          <w:p w:rsidR="00247792" w:rsidRDefault="009745E8" w:rsidP="009745E8">
            <w:pPr>
              <w:spacing w:line="260" w:lineRule="exact"/>
              <w:jc w:val="center"/>
              <w:rPr>
                <w:rFonts w:ascii="Tahoma" w:hAnsi="Tahoma" w:cs="Tahoma"/>
                <w:sz w:val="18"/>
                <w:szCs w:val="18"/>
              </w:rPr>
            </w:pPr>
            <w:r>
              <w:rPr>
                <w:rFonts w:ascii="Tahoma" w:hAnsi="Tahoma" w:cs="Tahoma"/>
                <w:sz w:val="18"/>
                <w:szCs w:val="18"/>
              </w:rPr>
              <w:lastRenderedPageBreak/>
              <w:t>7</w:t>
            </w:r>
            <w:r w:rsidR="00247792">
              <w:rPr>
                <w:rFonts w:ascii="Tahoma" w:hAnsi="Tahoma" w:cs="Tahoma"/>
                <w:sz w:val="18"/>
                <w:szCs w:val="18"/>
              </w:rPr>
              <w:t>.</w:t>
            </w:r>
          </w:p>
        </w:tc>
        <w:tc>
          <w:tcPr>
            <w:tcW w:w="4961" w:type="dxa"/>
            <w:gridSpan w:val="2"/>
            <w:tcBorders>
              <w:top w:val="single" w:sz="6" w:space="0" w:color="auto"/>
              <w:left w:val="single" w:sz="6" w:space="0" w:color="auto"/>
              <w:bottom w:val="single" w:sz="6" w:space="0" w:color="auto"/>
              <w:right w:val="single" w:sz="4" w:space="0" w:color="auto"/>
            </w:tcBorders>
            <w:vAlign w:val="center"/>
            <w:hideMark/>
          </w:tcPr>
          <w:p w:rsidR="00247792" w:rsidRDefault="00247792">
            <w:pPr>
              <w:pStyle w:val="Stopka"/>
              <w:tabs>
                <w:tab w:val="left" w:pos="708"/>
              </w:tabs>
              <w:spacing w:line="260" w:lineRule="exact"/>
              <w:rPr>
                <w:rFonts w:ascii="Tahoma" w:hAnsi="Tahoma" w:cs="Tahoma"/>
                <w:color w:val="000000"/>
                <w:sz w:val="18"/>
                <w:szCs w:val="18"/>
              </w:rPr>
            </w:pPr>
            <w:r w:rsidRPr="00B3512F">
              <w:rPr>
                <w:rFonts w:ascii="Tahoma" w:hAnsi="Tahoma" w:cs="Tahoma"/>
                <w:color w:val="000000"/>
                <w:sz w:val="18"/>
                <w:szCs w:val="18"/>
                <w:lang w:val="pl-PL"/>
              </w:rPr>
              <w:t>niskocenne</w:t>
            </w:r>
            <w:r>
              <w:rPr>
                <w:rFonts w:ascii="Tahoma" w:hAnsi="Tahoma" w:cs="Tahoma"/>
                <w:color w:val="000000"/>
                <w:sz w:val="18"/>
                <w:szCs w:val="18"/>
              </w:rPr>
              <w:t xml:space="preserve"> </w:t>
            </w:r>
            <w:r w:rsidRPr="00B3512F">
              <w:rPr>
                <w:rFonts w:ascii="Tahoma" w:hAnsi="Tahoma" w:cs="Tahoma"/>
                <w:color w:val="000000"/>
                <w:sz w:val="18"/>
                <w:szCs w:val="18"/>
                <w:lang w:val="pl-PL"/>
              </w:rPr>
              <w:t>składn</w:t>
            </w:r>
            <w:r w:rsidR="00140D61">
              <w:rPr>
                <w:rFonts w:ascii="Tahoma" w:hAnsi="Tahoma" w:cs="Tahoma"/>
                <w:color w:val="000000"/>
                <w:sz w:val="18"/>
                <w:szCs w:val="18"/>
                <w:lang w:val="pl-PL"/>
              </w:rPr>
              <w:t>0</w:t>
            </w:r>
            <w:r w:rsidRPr="00B3512F">
              <w:rPr>
                <w:rFonts w:ascii="Tahoma" w:hAnsi="Tahoma" w:cs="Tahoma"/>
                <w:color w:val="000000"/>
                <w:sz w:val="18"/>
                <w:szCs w:val="18"/>
                <w:lang w:val="pl-PL"/>
              </w:rPr>
              <w:t>iki</w:t>
            </w:r>
            <w:r>
              <w:rPr>
                <w:rFonts w:ascii="Tahoma" w:hAnsi="Tahoma" w:cs="Tahoma"/>
                <w:color w:val="000000"/>
                <w:sz w:val="18"/>
                <w:szCs w:val="18"/>
              </w:rPr>
              <w:t xml:space="preserve"> </w:t>
            </w:r>
            <w:r w:rsidRPr="00B3512F">
              <w:rPr>
                <w:rFonts w:ascii="Tahoma" w:hAnsi="Tahoma" w:cs="Tahoma"/>
                <w:color w:val="000000"/>
                <w:sz w:val="18"/>
                <w:szCs w:val="18"/>
                <w:lang w:val="pl-PL"/>
              </w:rPr>
              <w:t>majątku</w:t>
            </w:r>
          </w:p>
        </w:tc>
        <w:tc>
          <w:tcPr>
            <w:tcW w:w="1563" w:type="dxa"/>
            <w:tcBorders>
              <w:top w:val="single" w:sz="4" w:space="0" w:color="auto"/>
              <w:left w:val="single" w:sz="4" w:space="0" w:color="auto"/>
              <w:bottom w:val="single" w:sz="4" w:space="0" w:color="auto"/>
              <w:right w:val="single" w:sz="4" w:space="0" w:color="auto"/>
            </w:tcBorders>
          </w:tcPr>
          <w:p w:rsidR="00247792" w:rsidRPr="00B3512F" w:rsidRDefault="00247792" w:rsidP="00CF4B8D">
            <w:pPr>
              <w:spacing w:line="260" w:lineRule="exact"/>
              <w:jc w:val="center"/>
              <w:rPr>
                <w:rFonts w:ascii="Tahoma" w:hAnsi="Tahoma" w:cs="Tahoma"/>
                <w:sz w:val="18"/>
                <w:szCs w:val="18"/>
                <w:lang w:val="pl-PL"/>
              </w:rPr>
            </w:pPr>
            <w:r w:rsidRPr="00B3512F">
              <w:rPr>
                <w:rFonts w:ascii="Tahoma" w:hAnsi="Tahoma" w:cs="Tahoma"/>
                <w:sz w:val="18"/>
                <w:szCs w:val="18"/>
                <w:lang w:val="pl-PL"/>
              </w:rPr>
              <w:t>sumy stałe</w:t>
            </w:r>
            <w:r w:rsidRPr="00B3512F">
              <w:rPr>
                <w:rFonts w:ascii="Tahoma" w:hAnsi="Tahoma" w:cs="Tahoma"/>
                <w:sz w:val="18"/>
                <w:szCs w:val="18"/>
                <w:lang w:val="pl-PL"/>
              </w:rPr>
              <w:sym w:font="Symbol" w:char="F02A"/>
            </w:r>
            <w:r w:rsidRPr="00B3512F">
              <w:rPr>
                <w:rFonts w:ascii="Tahoma" w:hAnsi="Tahoma" w:cs="Tahoma"/>
                <w:sz w:val="18"/>
                <w:szCs w:val="18"/>
                <w:lang w:val="pl-PL"/>
              </w:rPr>
              <w:t>)</w:t>
            </w:r>
          </w:p>
          <w:p w:rsidR="00247792" w:rsidRPr="00B3512F" w:rsidRDefault="00247792" w:rsidP="00CF4B8D">
            <w:pPr>
              <w:spacing w:line="260" w:lineRule="exact"/>
              <w:jc w:val="center"/>
              <w:rPr>
                <w:rFonts w:ascii="Tahoma" w:hAnsi="Tahoma" w:cs="Tahoma"/>
                <w:sz w:val="18"/>
                <w:szCs w:val="18"/>
                <w:lang w:val="pl-PL"/>
              </w:rPr>
            </w:pPr>
          </w:p>
        </w:tc>
        <w:tc>
          <w:tcPr>
            <w:tcW w:w="3120" w:type="dxa"/>
            <w:tcBorders>
              <w:top w:val="single" w:sz="4" w:space="0" w:color="auto"/>
              <w:left w:val="single" w:sz="4" w:space="0" w:color="auto"/>
              <w:bottom w:val="single" w:sz="4" w:space="0" w:color="auto"/>
              <w:right w:val="single" w:sz="4" w:space="0" w:color="auto"/>
            </w:tcBorders>
          </w:tcPr>
          <w:p w:rsidR="00247792" w:rsidRDefault="00247792">
            <w:pPr>
              <w:spacing w:line="260" w:lineRule="exact"/>
              <w:jc w:val="right"/>
              <w:rPr>
                <w:rFonts w:ascii="Tahoma" w:hAnsi="Tahoma" w:cs="Tahoma"/>
                <w:sz w:val="18"/>
                <w:szCs w:val="18"/>
              </w:rPr>
            </w:pPr>
          </w:p>
          <w:p w:rsidR="009745E8" w:rsidRDefault="009745E8">
            <w:pPr>
              <w:spacing w:line="260" w:lineRule="exact"/>
              <w:jc w:val="right"/>
              <w:rPr>
                <w:rFonts w:ascii="Tahoma" w:hAnsi="Tahoma" w:cs="Tahoma"/>
                <w:sz w:val="18"/>
                <w:szCs w:val="18"/>
              </w:rPr>
            </w:pPr>
            <w:r>
              <w:rPr>
                <w:rFonts w:ascii="Tahoma" w:hAnsi="Tahoma" w:cs="Tahoma"/>
                <w:sz w:val="18"/>
                <w:szCs w:val="18"/>
              </w:rPr>
              <w:t>3 163 812,24</w:t>
            </w:r>
          </w:p>
        </w:tc>
      </w:tr>
      <w:tr w:rsidR="00247792" w:rsidTr="00CF4B8D">
        <w:trPr>
          <w:cantSplit/>
          <w:trHeight w:val="309"/>
        </w:trPr>
        <w:tc>
          <w:tcPr>
            <w:tcW w:w="496" w:type="dxa"/>
            <w:tcBorders>
              <w:top w:val="single" w:sz="6" w:space="0" w:color="auto"/>
              <w:left w:val="single" w:sz="6" w:space="0" w:color="auto"/>
              <w:bottom w:val="single" w:sz="6" w:space="0" w:color="auto"/>
              <w:right w:val="single" w:sz="6" w:space="0" w:color="auto"/>
            </w:tcBorders>
            <w:vAlign w:val="center"/>
            <w:hideMark/>
          </w:tcPr>
          <w:p w:rsidR="00247792" w:rsidRDefault="009745E8" w:rsidP="009745E8">
            <w:pPr>
              <w:spacing w:line="260" w:lineRule="exact"/>
              <w:jc w:val="center"/>
              <w:rPr>
                <w:rFonts w:ascii="Tahoma" w:hAnsi="Tahoma" w:cs="Tahoma"/>
                <w:sz w:val="18"/>
                <w:szCs w:val="18"/>
              </w:rPr>
            </w:pPr>
            <w:r>
              <w:rPr>
                <w:rFonts w:ascii="Tahoma" w:hAnsi="Tahoma" w:cs="Tahoma"/>
                <w:sz w:val="18"/>
                <w:szCs w:val="18"/>
              </w:rPr>
              <w:t>8</w:t>
            </w:r>
            <w:r w:rsidR="00247792">
              <w:rPr>
                <w:rFonts w:ascii="Tahoma" w:hAnsi="Tahoma" w:cs="Tahoma"/>
                <w:sz w:val="18"/>
                <w:szCs w:val="18"/>
              </w:rPr>
              <w:t>.</w:t>
            </w:r>
          </w:p>
        </w:tc>
        <w:tc>
          <w:tcPr>
            <w:tcW w:w="4961" w:type="dxa"/>
            <w:gridSpan w:val="2"/>
            <w:tcBorders>
              <w:top w:val="single" w:sz="6" w:space="0" w:color="auto"/>
              <w:left w:val="single" w:sz="6" w:space="0" w:color="auto"/>
              <w:bottom w:val="single" w:sz="6" w:space="0" w:color="auto"/>
              <w:right w:val="single" w:sz="4" w:space="0" w:color="auto"/>
            </w:tcBorders>
            <w:vAlign w:val="center"/>
            <w:hideMark/>
          </w:tcPr>
          <w:p w:rsidR="00247792" w:rsidRDefault="004E2000" w:rsidP="00B3512F">
            <w:pPr>
              <w:pStyle w:val="Stopka"/>
              <w:tabs>
                <w:tab w:val="left" w:pos="708"/>
              </w:tabs>
              <w:spacing w:line="260" w:lineRule="exact"/>
              <w:rPr>
                <w:rFonts w:ascii="Tahoma" w:hAnsi="Tahoma" w:cs="Tahoma"/>
                <w:color w:val="000000"/>
                <w:sz w:val="18"/>
                <w:szCs w:val="18"/>
                <w:lang w:val="pl-PL"/>
              </w:rPr>
            </w:pPr>
            <w:r w:rsidRPr="004E2000">
              <w:rPr>
                <w:rFonts w:ascii="Tahoma" w:hAnsi="Tahoma" w:cs="Tahoma"/>
                <w:color w:val="000000"/>
                <w:sz w:val="18"/>
                <w:szCs w:val="18"/>
                <w:lang w:val="pl-PL"/>
              </w:rPr>
              <w:t>wartości</w:t>
            </w:r>
            <w:r w:rsidRPr="004E2000">
              <w:rPr>
                <w:rFonts w:ascii="Tahoma" w:hAnsi="Tahoma" w:cs="Tahoma"/>
                <w:color w:val="000000"/>
                <w:sz w:val="18"/>
                <w:szCs w:val="18"/>
              </w:rPr>
              <w:t xml:space="preserve"> </w:t>
            </w:r>
            <w:r w:rsidRPr="004E2000">
              <w:rPr>
                <w:rFonts w:ascii="Tahoma" w:hAnsi="Tahoma" w:cs="Tahoma"/>
                <w:color w:val="000000"/>
                <w:sz w:val="18"/>
                <w:szCs w:val="18"/>
                <w:lang w:val="pl-PL"/>
              </w:rPr>
              <w:t>pieniężne</w:t>
            </w:r>
          </w:p>
        </w:tc>
        <w:tc>
          <w:tcPr>
            <w:tcW w:w="1563" w:type="dxa"/>
            <w:tcBorders>
              <w:top w:val="single" w:sz="4" w:space="0" w:color="auto"/>
              <w:left w:val="single" w:sz="4" w:space="0" w:color="auto"/>
              <w:bottom w:val="single" w:sz="4" w:space="0" w:color="auto"/>
              <w:right w:val="single" w:sz="4" w:space="0" w:color="auto"/>
            </w:tcBorders>
          </w:tcPr>
          <w:p w:rsidR="00247792" w:rsidRDefault="004E2000" w:rsidP="00CF4B8D">
            <w:pPr>
              <w:spacing w:line="260" w:lineRule="exact"/>
              <w:jc w:val="center"/>
              <w:rPr>
                <w:rFonts w:ascii="Tahoma" w:hAnsi="Tahoma" w:cs="Tahoma"/>
                <w:sz w:val="18"/>
                <w:szCs w:val="18"/>
                <w:lang w:val="pl-PL"/>
              </w:rPr>
            </w:pPr>
            <w:r>
              <w:rPr>
                <w:rFonts w:ascii="Tahoma" w:hAnsi="Tahoma" w:cs="Tahoma"/>
                <w:sz w:val="18"/>
                <w:szCs w:val="18"/>
                <w:lang w:val="pl-PL"/>
              </w:rPr>
              <w:t>Pierwsze ryzyko</w:t>
            </w:r>
          </w:p>
        </w:tc>
        <w:tc>
          <w:tcPr>
            <w:tcW w:w="3120" w:type="dxa"/>
            <w:tcBorders>
              <w:top w:val="single" w:sz="4" w:space="0" w:color="auto"/>
              <w:left w:val="single" w:sz="4" w:space="0" w:color="auto"/>
              <w:bottom w:val="single" w:sz="4" w:space="0" w:color="auto"/>
              <w:right w:val="single" w:sz="4" w:space="0" w:color="auto"/>
            </w:tcBorders>
          </w:tcPr>
          <w:p w:rsidR="00247792" w:rsidRDefault="004E2000">
            <w:pPr>
              <w:spacing w:line="260" w:lineRule="exact"/>
              <w:jc w:val="right"/>
              <w:rPr>
                <w:rFonts w:ascii="Tahoma" w:hAnsi="Tahoma" w:cs="Tahoma"/>
                <w:color w:val="000000"/>
                <w:sz w:val="18"/>
                <w:szCs w:val="18"/>
              </w:rPr>
            </w:pPr>
            <w:r>
              <w:rPr>
                <w:rFonts w:ascii="Tahoma" w:hAnsi="Tahoma" w:cs="Tahoma"/>
                <w:color w:val="000000"/>
                <w:sz w:val="18"/>
                <w:szCs w:val="18"/>
              </w:rPr>
              <w:t>5 000,00</w:t>
            </w:r>
          </w:p>
        </w:tc>
      </w:tr>
      <w:tr w:rsidR="00247792" w:rsidTr="00CF4B8D">
        <w:trPr>
          <w:cantSplit/>
          <w:trHeight w:val="1098"/>
        </w:trPr>
        <w:tc>
          <w:tcPr>
            <w:tcW w:w="496" w:type="dxa"/>
            <w:tcBorders>
              <w:top w:val="single" w:sz="6" w:space="0" w:color="auto"/>
              <w:left w:val="single" w:sz="6" w:space="0" w:color="auto"/>
              <w:bottom w:val="single" w:sz="6" w:space="0" w:color="auto"/>
              <w:right w:val="single" w:sz="6" w:space="0" w:color="auto"/>
            </w:tcBorders>
            <w:vAlign w:val="center"/>
            <w:hideMark/>
          </w:tcPr>
          <w:p w:rsidR="00247792" w:rsidRDefault="004E2000" w:rsidP="004E2000">
            <w:pPr>
              <w:spacing w:line="260" w:lineRule="exact"/>
              <w:jc w:val="center"/>
              <w:rPr>
                <w:rFonts w:ascii="Tahoma" w:hAnsi="Tahoma" w:cs="Tahoma"/>
                <w:sz w:val="18"/>
                <w:szCs w:val="18"/>
              </w:rPr>
            </w:pPr>
            <w:r>
              <w:rPr>
                <w:rFonts w:ascii="Tahoma" w:hAnsi="Tahoma" w:cs="Tahoma"/>
                <w:sz w:val="18"/>
                <w:szCs w:val="18"/>
              </w:rPr>
              <w:t>9</w:t>
            </w:r>
            <w:r w:rsidR="00247792">
              <w:rPr>
                <w:rFonts w:ascii="Tahoma" w:hAnsi="Tahoma" w:cs="Tahoma"/>
                <w:sz w:val="18"/>
                <w:szCs w:val="18"/>
              </w:rPr>
              <w:t>.</w:t>
            </w:r>
          </w:p>
        </w:tc>
        <w:tc>
          <w:tcPr>
            <w:tcW w:w="4961" w:type="dxa"/>
            <w:gridSpan w:val="2"/>
            <w:tcBorders>
              <w:top w:val="single" w:sz="6" w:space="0" w:color="auto"/>
              <w:left w:val="single" w:sz="6" w:space="0" w:color="auto"/>
              <w:bottom w:val="single" w:sz="6" w:space="0" w:color="auto"/>
              <w:right w:val="single" w:sz="4" w:space="0" w:color="auto"/>
            </w:tcBorders>
            <w:vAlign w:val="center"/>
            <w:hideMark/>
          </w:tcPr>
          <w:p w:rsidR="00247792" w:rsidRDefault="004E2000">
            <w:pPr>
              <w:spacing w:line="260" w:lineRule="exact"/>
              <w:rPr>
                <w:rFonts w:ascii="Tahoma" w:hAnsi="Tahoma" w:cs="Tahoma"/>
                <w:sz w:val="18"/>
                <w:szCs w:val="18"/>
              </w:rPr>
            </w:pPr>
            <w:r>
              <w:rPr>
                <w:rFonts w:ascii="Tahoma" w:hAnsi="Tahoma" w:cs="Tahoma"/>
                <w:sz w:val="18"/>
                <w:szCs w:val="18"/>
              </w:rPr>
              <w:t xml:space="preserve">RAZEM – </w:t>
            </w:r>
            <w:r w:rsidRPr="004E2000">
              <w:rPr>
                <w:rFonts w:ascii="Tahoma" w:hAnsi="Tahoma" w:cs="Tahoma"/>
                <w:sz w:val="18"/>
                <w:szCs w:val="18"/>
                <w:lang w:val="pl-PL"/>
              </w:rPr>
              <w:t>suma</w:t>
            </w:r>
            <w:r>
              <w:rPr>
                <w:rFonts w:ascii="Tahoma" w:hAnsi="Tahoma" w:cs="Tahoma"/>
                <w:sz w:val="18"/>
                <w:szCs w:val="18"/>
              </w:rPr>
              <w:t xml:space="preserve"> </w:t>
            </w:r>
            <w:r w:rsidRPr="004E2000">
              <w:rPr>
                <w:rFonts w:ascii="Tahoma" w:hAnsi="Tahoma" w:cs="Tahoma"/>
                <w:sz w:val="18"/>
                <w:szCs w:val="18"/>
                <w:lang w:val="pl-PL"/>
              </w:rPr>
              <w:t>ubezpieczenia</w:t>
            </w:r>
            <w:r>
              <w:rPr>
                <w:rFonts w:ascii="Tahoma" w:hAnsi="Tahoma" w:cs="Tahoma"/>
                <w:sz w:val="18"/>
                <w:szCs w:val="18"/>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247792" w:rsidRPr="00B3512F" w:rsidRDefault="00247792">
            <w:pPr>
              <w:spacing w:line="260" w:lineRule="exact"/>
              <w:rPr>
                <w:rFonts w:ascii="Tahoma" w:hAnsi="Tahoma" w:cs="Tahoma"/>
                <w:sz w:val="18"/>
                <w:szCs w:val="18"/>
                <w:lang w:val="pl-PL"/>
              </w:rPr>
            </w:pPr>
          </w:p>
        </w:tc>
        <w:tc>
          <w:tcPr>
            <w:tcW w:w="3120" w:type="dxa"/>
            <w:tcBorders>
              <w:top w:val="single" w:sz="4" w:space="0" w:color="auto"/>
              <w:left w:val="single" w:sz="4" w:space="0" w:color="auto"/>
              <w:bottom w:val="single" w:sz="4" w:space="0" w:color="auto"/>
              <w:right w:val="single" w:sz="4" w:space="0" w:color="auto"/>
            </w:tcBorders>
            <w:hideMark/>
          </w:tcPr>
          <w:p w:rsidR="00DE7F11" w:rsidRDefault="009A32DF" w:rsidP="00A6682B">
            <w:pPr>
              <w:spacing w:line="260" w:lineRule="exact"/>
              <w:jc w:val="right"/>
              <w:rPr>
                <w:lang w:val="pl-PL" w:eastAsia="pl-PL"/>
              </w:rPr>
            </w:pPr>
            <w:r>
              <w:rPr>
                <w:rFonts w:ascii="Tahoma" w:hAnsi="Tahoma" w:cs="Tahoma"/>
                <w:sz w:val="18"/>
                <w:szCs w:val="18"/>
              </w:rPr>
              <w:fldChar w:fldCharType="begin"/>
            </w:r>
            <w:r w:rsidR="00DE7F11">
              <w:rPr>
                <w:rFonts w:ascii="Tahoma" w:hAnsi="Tahoma" w:cs="Tahoma"/>
                <w:sz w:val="18"/>
                <w:szCs w:val="18"/>
              </w:rPr>
              <w:instrText xml:space="preserve"> LINK Excel.Sheet.12 "C:\\Users\\JWNKB\\Desktop\\2019 ŚRODKI TRAWAŁE DLA SZPITAL BUSKO____ZDRÓJ.xlsx" "Arkusz1!W16K11" \a \f 5 \h  \* MERGEFORMAT </w:instrText>
            </w:r>
            <w:r>
              <w:rPr>
                <w:rFonts w:ascii="Tahoma" w:hAnsi="Tahoma" w:cs="Tahoma"/>
                <w:sz w:val="18"/>
                <w:szCs w:val="18"/>
              </w:rPr>
              <w:fldChar w:fldCharType="separate"/>
            </w:r>
          </w:p>
          <w:p w:rsidR="00DE7F11" w:rsidRPr="00B453BD" w:rsidRDefault="00DE7F11" w:rsidP="00DE7F11">
            <w:pPr>
              <w:spacing w:line="260" w:lineRule="exact"/>
              <w:jc w:val="right"/>
              <w:rPr>
                <w:rFonts w:ascii="Tahoma" w:hAnsi="Tahoma" w:cs="Tahoma"/>
                <w:b/>
                <w:sz w:val="18"/>
                <w:szCs w:val="18"/>
              </w:rPr>
            </w:pPr>
            <w:r w:rsidRPr="00B453BD">
              <w:rPr>
                <w:rFonts w:ascii="Tahoma" w:hAnsi="Tahoma" w:cs="Tahoma"/>
                <w:b/>
                <w:sz w:val="18"/>
                <w:szCs w:val="18"/>
              </w:rPr>
              <w:t>61 889 796,20</w:t>
            </w:r>
          </w:p>
          <w:p w:rsidR="00A6682B" w:rsidRDefault="009A32DF" w:rsidP="00DE7F11">
            <w:pPr>
              <w:spacing w:line="260" w:lineRule="exact"/>
              <w:jc w:val="right"/>
              <w:rPr>
                <w:rFonts w:ascii="Tahoma" w:hAnsi="Tahoma" w:cs="Tahoma"/>
                <w:sz w:val="18"/>
                <w:szCs w:val="18"/>
              </w:rPr>
            </w:pPr>
            <w:r>
              <w:rPr>
                <w:rFonts w:ascii="Tahoma" w:hAnsi="Tahoma" w:cs="Tahoma"/>
                <w:sz w:val="18"/>
                <w:szCs w:val="18"/>
              </w:rPr>
              <w:fldChar w:fldCharType="end"/>
            </w:r>
          </w:p>
          <w:p w:rsidR="00247792" w:rsidRDefault="00247792" w:rsidP="00DE7F11">
            <w:pPr>
              <w:spacing w:line="260" w:lineRule="exact"/>
              <w:jc w:val="right"/>
              <w:rPr>
                <w:rFonts w:ascii="Tahoma" w:hAnsi="Tahoma" w:cs="Tahoma"/>
                <w:sz w:val="18"/>
                <w:szCs w:val="18"/>
              </w:rPr>
            </w:pPr>
          </w:p>
        </w:tc>
      </w:tr>
    </w:tbl>
    <w:p w:rsidR="0018472D" w:rsidRDefault="0018472D" w:rsidP="0018472D">
      <w:pPr>
        <w:autoSpaceDE w:val="0"/>
        <w:autoSpaceDN w:val="0"/>
        <w:adjustRightInd w:val="0"/>
        <w:spacing w:before="0" w:after="0" w:line="240" w:lineRule="auto"/>
        <w:rPr>
          <w:rFonts w:ascii="Times New Roman" w:hAnsi="Times New Roman"/>
          <w:bCs/>
          <w:sz w:val="24"/>
          <w:szCs w:val="24"/>
          <w:lang w:val="pl-PL" w:eastAsia="pl-PL"/>
        </w:rPr>
      </w:pPr>
    </w:p>
    <w:p w:rsidR="0018472D" w:rsidRPr="0018472D" w:rsidRDefault="0018472D" w:rsidP="0018472D">
      <w:pPr>
        <w:pStyle w:val="Akapitzlist1"/>
        <w:keepNext/>
        <w:keepLines/>
        <w:tabs>
          <w:tab w:val="left" w:pos="0"/>
        </w:tabs>
        <w:spacing w:before="0" w:after="0" w:line="240" w:lineRule="atLeast"/>
        <w:ind w:left="0"/>
        <w:outlineLvl w:val="1"/>
        <w:rPr>
          <w:rFonts w:ascii="Arial" w:hAnsi="Arial" w:cs="Arial"/>
          <w:b/>
          <w:bCs/>
          <w:color w:val="1F3864"/>
          <w:u w:val="single"/>
          <w:lang w:val="pl-PL"/>
        </w:rPr>
      </w:pPr>
    </w:p>
    <w:p w:rsidR="0018472D" w:rsidRDefault="0018472D" w:rsidP="0018472D">
      <w:pPr>
        <w:pStyle w:val="Akapitzlist1"/>
        <w:keepNext/>
        <w:keepLines/>
        <w:tabs>
          <w:tab w:val="left" w:pos="0"/>
        </w:tabs>
        <w:spacing w:before="0" w:after="0" w:line="240" w:lineRule="atLeast"/>
        <w:ind w:left="0"/>
        <w:outlineLvl w:val="1"/>
        <w:rPr>
          <w:rFonts w:ascii="Arial" w:hAnsi="Arial" w:cs="Arial"/>
          <w:b/>
          <w:caps/>
          <w:lang w:val="pl-PL"/>
        </w:rPr>
      </w:pPr>
    </w:p>
    <w:p w:rsidR="003E76F4" w:rsidRDefault="002D7159" w:rsidP="003E76F4">
      <w:pPr>
        <w:pStyle w:val="Akapitzlist1"/>
        <w:keepNext/>
        <w:keepLines/>
        <w:tabs>
          <w:tab w:val="left" w:pos="0"/>
        </w:tabs>
        <w:spacing w:before="0" w:after="0" w:line="240" w:lineRule="atLeast"/>
        <w:ind w:left="0"/>
        <w:outlineLvl w:val="1"/>
        <w:rPr>
          <w:rFonts w:ascii="Arial" w:hAnsi="Arial" w:cs="Arial"/>
          <w:b/>
          <w:bCs/>
          <w:color w:val="1F3864"/>
          <w:u w:val="single"/>
          <w:lang w:val="pl-PL"/>
        </w:rPr>
      </w:pPr>
      <w:r>
        <w:rPr>
          <w:rFonts w:ascii="Arial" w:hAnsi="Arial" w:cs="Arial"/>
          <w:b/>
          <w:bCs/>
          <w:color w:val="1F3864"/>
          <w:u w:val="single"/>
          <w:lang w:val="pl-PL"/>
        </w:rPr>
        <w:t>4</w:t>
      </w:r>
      <w:r w:rsidR="003E76F4" w:rsidRPr="003E76F4">
        <w:rPr>
          <w:rFonts w:ascii="Arial" w:hAnsi="Arial" w:cs="Arial"/>
          <w:b/>
          <w:bCs/>
          <w:color w:val="1F3864"/>
          <w:u w:val="single"/>
          <w:lang w:val="pl-PL"/>
        </w:rPr>
        <w:t>. UBEZPIECZENIE MIENIA OD KRADZIEŻY Z WŁAMANIEM</w:t>
      </w:r>
      <w:r w:rsidR="003E76F4">
        <w:rPr>
          <w:rFonts w:ascii="Arial" w:hAnsi="Arial" w:cs="Arial"/>
          <w:b/>
          <w:bCs/>
          <w:color w:val="1F3864"/>
          <w:u w:val="single"/>
          <w:lang w:val="pl-PL"/>
        </w:rPr>
        <w:t xml:space="preserve">  </w:t>
      </w:r>
      <w:r w:rsidR="003E76F4" w:rsidRPr="003E76F4">
        <w:rPr>
          <w:rFonts w:ascii="Arial" w:hAnsi="Arial" w:cs="Arial"/>
          <w:b/>
          <w:bCs/>
          <w:color w:val="1F3864"/>
          <w:u w:val="single"/>
          <w:lang w:val="pl-PL"/>
        </w:rPr>
        <w:t>I RABUNKU ORAZ OD RYZYKA DEWASTACJI</w:t>
      </w:r>
    </w:p>
    <w:p w:rsidR="003E76F4" w:rsidRPr="003E76F4" w:rsidRDefault="003E76F4" w:rsidP="003E76F4">
      <w:pPr>
        <w:pStyle w:val="Akapitzlist1"/>
        <w:keepNext/>
        <w:keepLines/>
        <w:tabs>
          <w:tab w:val="left" w:pos="0"/>
        </w:tabs>
        <w:spacing w:before="0" w:after="0" w:line="240" w:lineRule="atLeast"/>
        <w:ind w:left="0"/>
        <w:outlineLvl w:val="1"/>
        <w:rPr>
          <w:rFonts w:ascii="Arial" w:hAnsi="Arial" w:cs="Arial"/>
          <w:b/>
          <w:bCs/>
          <w:color w:val="1F3864"/>
          <w:u w:val="single"/>
          <w:lang w:val="pl-PL"/>
        </w:rPr>
      </w:pPr>
    </w:p>
    <w:p w:rsidR="003E76F4" w:rsidRPr="003E76F4" w:rsidRDefault="003E76F4" w:rsidP="003E76F4">
      <w:pPr>
        <w:autoSpaceDE w:val="0"/>
        <w:autoSpaceDN w:val="0"/>
        <w:adjustRightInd w:val="0"/>
        <w:spacing w:before="0" w:after="0" w:line="240" w:lineRule="auto"/>
        <w:rPr>
          <w:rFonts w:ascii="Times New Roman" w:hAnsi="Times New Roman"/>
          <w:b/>
          <w:bCs/>
          <w:sz w:val="24"/>
          <w:szCs w:val="24"/>
          <w:lang w:val="pl-PL" w:eastAsia="pl-PL"/>
        </w:rPr>
      </w:pPr>
      <w:r w:rsidRPr="003E76F4">
        <w:rPr>
          <w:rFonts w:ascii="Times New Roman" w:hAnsi="Times New Roman"/>
          <w:b/>
          <w:bCs/>
          <w:sz w:val="24"/>
          <w:szCs w:val="24"/>
          <w:lang w:val="pl-PL" w:eastAsia="pl-PL"/>
        </w:rPr>
        <w:t>1. Zakres ubezpieczenia:</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Ubezpieczeniem objęta jest całość niżej wymienionego mienia wg poszczególnych rodzajów</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 xml:space="preserve">z włączonymi rozszerzeniami : </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 xml:space="preserve">2. System ubezpieczenia: </w:t>
      </w:r>
      <w:r w:rsidRPr="003E76F4">
        <w:rPr>
          <w:rFonts w:ascii="Times New Roman" w:hAnsi="Times New Roman"/>
          <w:sz w:val="24"/>
          <w:szCs w:val="24"/>
          <w:lang w:val="pl-PL" w:eastAsia="pl-PL"/>
        </w:rPr>
        <w:t>na pierwsze ryzyko dla wnioskowanych zdarzeń :</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 xml:space="preserve">Kradzież z włamaniem i rabunek  - </w:t>
      </w:r>
      <w:r w:rsidRPr="003E76F4">
        <w:rPr>
          <w:rFonts w:ascii="Times New Roman" w:hAnsi="Times New Roman"/>
          <w:bCs/>
          <w:sz w:val="24"/>
          <w:szCs w:val="24"/>
          <w:lang w:val="pl-PL" w:eastAsia="pl-PL"/>
        </w:rPr>
        <w:t>do wysokości sumy ubezpieczenia 50 000 zł  w ramach której obejmuje się ochroną : Środki trwałe,  pozostałe wyposażenie np. mienie niskocenne, środki obrotowe,  mienie użytkowane w ramach umowy najmu, leasingu, dzierżawy lub innej formy użytkowania</w:t>
      </w:r>
    </w:p>
    <w:p w:rsidR="003E76F4" w:rsidRPr="003E76F4" w:rsidRDefault="003E76F4" w:rsidP="003E76F4">
      <w:pPr>
        <w:autoSpaceDE w:val="0"/>
        <w:autoSpaceDN w:val="0"/>
        <w:adjustRightInd w:val="0"/>
        <w:spacing w:before="0" w:after="0" w:line="240" w:lineRule="auto"/>
        <w:rPr>
          <w:rFonts w:ascii="Times New Roman" w:hAnsi="Times New Roman"/>
          <w:bCs/>
          <w:sz w:val="24"/>
          <w:szCs w:val="24"/>
          <w:lang w:val="pl-PL" w:eastAsia="pl-PL"/>
        </w:rPr>
      </w:pPr>
      <w:r w:rsidRPr="003E76F4">
        <w:rPr>
          <w:rFonts w:ascii="Times New Roman" w:hAnsi="Times New Roman"/>
          <w:b/>
          <w:bCs/>
          <w:sz w:val="24"/>
          <w:szCs w:val="24"/>
          <w:lang w:val="pl-PL" w:eastAsia="pl-PL"/>
        </w:rPr>
        <w:t xml:space="preserve">Kradzież z włamaniem i rabunek : </w:t>
      </w:r>
      <w:r w:rsidRPr="003E76F4">
        <w:rPr>
          <w:rFonts w:ascii="Times New Roman" w:hAnsi="Times New Roman"/>
          <w:bCs/>
          <w:sz w:val="24"/>
          <w:szCs w:val="24"/>
          <w:lang w:val="pl-PL" w:eastAsia="pl-PL"/>
        </w:rPr>
        <w:t>dla wartości pieniężnych w transporcie - 5 000 zł, dla wartości pieniężnych w schowku, lokalu  - 15 000 zł</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Dewastacja/wandalizm</w:t>
      </w:r>
      <w:r w:rsidRPr="003E76F4">
        <w:rPr>
          <w:rFonts w:ascii="Times New Roman" w:hAnsi="Times New Roman"/>
          <w:sz w:val="24"/>
          <w:szCs w:val="24"/>
          <w:lang w:val="pl-PL" w:eastAsia="pl-PL"/>
        </w:rPr>
        <w:t xml:space="preserve"> - dla wszystkich rodzajów mienia ustala się do wyczerpania wspólną sumę ubezpieczenia w wysokości - 50 000 zł</w:t>
      </w:r>
    </w:p>
    <w:p w:rsidR="003E76F4" w:rsidRPr="003E76F4" w:rsidRDefault="003E76F4" w:rsidP="003E76F4">
      <w:pPr>
        <w:autoSpaceDE w:val="0"/>
        <w:autoSpaceDN w:val="0"/>
        <w:adjustRightInd w:val="0"/>
        <w:spacing w:before="0" w:after="0" w:line="240" w:lineRule="auto"/>
        <w:rPr>
          <w:rFonts w:ascii="Times New Roman" w:hAnsi="Times New Roman"/>
          <w:b/>
          <w:bCs/>
          <w:sz w:val="24"/>
          <w:szCs w:val="24"/>
          <w:lang w:val="pl-PL" w:eastAsia="pl-PL"/>
        </w:rPr>
      </w:pPr>
      <w:r w:rsidRPr="003E76F4">
        <w:rPr>
          <w:rFonts w:ascii="Times New Roman" w:hAnsi="Times New Roman"/>
          <w:b/>
          <w:bCs/>
          <w:sz w:val="24"/>
          <w:szCs w:val="24"/>
          <w:lang w:val="pl-PL" w:eastAsia="pl-PL"/>
        </w:rPr>
        <w:t>Wnioskowane ubezpieczenie rozszerza się o :</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1) Koszty naprawy uszkodzonych  zabezpieczeń</w:t>
      </w:r>
      <w:r w:rsidRPr="003E76F4">
        <w:rPr>
          <w:rFonts w:ascii="TimesNewRoman,Bold" w:hAnsi="TimesNewRoman,Bold" w:cs="TimesNewRoman,Bold"/>
          <w:b/>
          <w:bCs/>
          <w:sz w:val="24"/>
          <w:szCs w:val="24"/>
          <w:lang w:val="pl-PL" w:eastAsia="pl-PL"/>
        </w:rPr>
        <w:t xml:space="preserve"> -  </w:t>
      </w:r>
      <w:r w:rsidRPr="003E76F4">
        <w:rPr>
          <w:rFonts w:ascii="Times New Roman" w:hAnsi="Times New Roman"/>
          <w:sz w:val="24"/>
          <w:szCs w:val="24"/>
          <w:lang w:val="pl-PL" w:eastAsia="pl-PL"/>
        </w:rPr>
        <w:t>Limit 5 000 zł na jedno i wszystkie zdarzenia w okresie ubezpieczenia</w:t>
      </w:r>
    </w:p>
    <w:p w:rsidR="003E76F4" w:rsidRPr="003E76F4" w:rsidRDefault="003E76F4" w:rsidP="003E76F4">
      <w:pPr>
        <w:autoSpaceDE w:val="0"/>
        <w:autoSpaceDN w:val="0"/>
        <w:adjustRightInd w:val="0"/>
        <w:spacing w:before="0" w:after="0" w:line="240" w:lineRule="auto"/>
        <w:rPr>
          <w:rFonts w:ascii="Times New Roman" w:hAnsi="Times New Roman"/>
          <w:b/>
          <w:bCs/>
          <w:sz w:val="24"/>
          <w:szCs w:val="24"/>
          <w:lang w:val="pl-PL" w:eastAsia="pl-PL"/>
        </w:rPr>
      </w:pPr>
      <w:r w:rsidRPr="003E76F4">
        <w:rPr>
          <w:rFonts w:ascii="Times New Roman" w:hAnsi="Times New Roman"/>
          <w:b/>
          <w:bCs/>
          <w:sz w:val="24"/>
          <w:szCs w:val="24"/>
          <w:lang w:val="pl-PL" w:eastAsia="pl-PL"/>
        </w:rPr>
        <w:t xml:space="preserve">2) </w:t>
      </w:r>
      <w:r w:rsidRPr="003E76F4">
        <w:rPr>
          <w:rFonts w:ascii="Times New Roman" w:hAnsi="Times New Roman"/>
          <w:bCs/>
          <w:sz w:val="24"/>
          <w:szCs w:val="24"/>
          <w:lang w:val="pl-PL" w:eastAsia="pl-PL"/>
        </w:rPr>
        <w:t>U</w:t>
      </w:r>
      <w:r w:rsidRPr="003E76F4">
        <w:rPr>
          <w:rFonts w:ascii="Times New Roman" w:hAnsi="Times New Roman"/>
          <w:sz w:val="24"/>
          <w:szCs w:val="24"/>
          <w:lang w:val="pl-PL" w:eastAsia="pl-PL"/>
        </w:rPr>
        <w:t xml:space="preserve">bezpieczenie obejmuje ochroną zarówno </w:t>
      </w:r>
      <w:r w:rsidRPr="003E76F4">
        <w:rPr>
          <w:rFonts w:ascii="Times New Roman" w:hAnsi="Times New Roman"/>
          <w:b/>
          <w:bCs/>
          <w:sz w:val="24"/>
          <w:szCs w:val="24"/>
          <w:lang w:val="pl-PL" w:eastAsia="pl-PL"/>
        </w:rPr>
        <w:t>urządzenia zewnętrzne jak i wewnętrzne</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(zainstalowane i zabezpieczone w taki sposób, że ich wymontowanie nie będzie możliwe</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bez widocznych śladów użycia siły lub narzędzi) należące do Ubezpieczonego,</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zainstalowane na/lub w budynkach lub budowlach i przez niego użytkowanych (np.  grzejniki, parapety, rynny np.).</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Limit 5 000 zł na jedno i wszystkie zdarzenia w okresie ubezpieczenia</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 xml:space="preserve">3) Ryzyko kradzieży zwykłej </w:t>
      </w:r>
      <w:r w:rsidRPr="003E76F4">
        <w:rPr>
          <w:rFonts w:ascii="Times New Roman" w:hAnsi="Times New Roman"/>
          <w:sz w:val="24"/>
          <w:szCs w:val="24"/>
          <w:lang w:val="pl-PL" w:eastAsia="pl-PL"/>
        </w:rPr>
        <w:t>z limitem 5 000 zł na jedno i wszystkie zdarzenia w okresie ubezpieczenia, rozumianej jako zabór mienia w celu jego przywłaszczenia bez pozostawienia widocznego śladu włamania.</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Ubezpieczyciel przyjmuje ochronę za szkody majątkowe w mieniu objętym ubezpieczeniem, oprócz wartości pieniężnych po udokumentowaniu przez Ubezpieczającego faktu zgłoszenia sprawy na Policję, bezpośrednio po stwierdzeniu wystąpienia szkody spowodowanej kradzieżą.</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Ustala się, że Ubezpieczyciel wyłącza z zakresu ochrony wszelkie :</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a) niewyjaśnione zniknięcia, zaginięcia niewytłumaczalne niedobory lub niedobory</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lastRenderedPageBreak/>
        <w:t>inwentarzowe bądź braki spowodowane błędami urzędowymi lub księgowymi;</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b) wyrządzone wskutek przywłaszczenia, fałszerstwa, nadużycia lub innego</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umyślnego działania lub rażącego niedbalstwa ubezpieczającego, jego pracowników albo innej osoby, która pozostaje z ubezpieczającym we wspólnym gospodarstwie domowym,</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c) wszelkiego rodzaju straty pośrednie włącznie z karami, stratami spowodowanymi</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przez zwłokę w wykonaniu, niewykonanie lub utratę zlecenia,</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d) braki, straty lub szkody stwierdzone dopiero w toku inwentaryzacji.</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 xml:space="preserve">Udział własny: </w:t>
      </w:r>
      <w:r w:rsidRPr="003E76F4">
        <w:rPr>
          <w:rFonts w:ascii="Times New Roman" w:hAnsi="Times New Roman"/>
          <w:sz w:val="24"/>
          <w:szCs w:val="24"/>
          <w:lang w:val="pl-PL" w:eastAsia="pl-PL"/>
        </w:rPr>
        <w:t>brak</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 xml:space="preserve">Franszyza integralna: </w:t>
      </w:r>
      <w:r w:rsidRPr="003E76F4">
        <w:rPr>
          <w:rFonts w:ascii="Times New Roman" w:hAnsi="Times New Roman"/>
          <w:sz w:val="24"/>
          <w:szCs w:val="24"/>
          <w:lang w:val="pl-PL" w:eastAsia="pl-PL"/>
        </w:rPr>
        <w:t>200 zł</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b/>
          <w:bCs/>
          <w:sz w:val="24"/>
          <w:szCs w:val="24"/>
          <w:lang w:val="pl-PL" w:eastAsia="pl-PL"/>
        </w:rPr>
        <w:t>Franszyza redukcyjna: brak</w:t>
      </w:r>
    </w:p>
    <w:p w:rsidR="003E76F4" w:rsidRPr="003E76F4" w:rsidRDefault="003E76F4" w:rsidP="003E76F4">
      <w:pPr>
        <w:autoSpaceDE w:val="0"/>
        <w:autoSpaceDN w:val="0"/>
        <w:adjustRightInd w:val="0"/>
        <w:spacing w:before="0" w:after="0" w:line="240" w:lineRule="auto"/>
        <w:rPr>
          <w:rFonts w:ascii="Times New Roman" w:hAnsi="Times New Roman"/>
          <w:sz w:val="24"/>
          <w:szCs w:val="24"/>
          <w:lang w:val="pl-PL" w:eastAsia="pl-PL"/>
        </w:rPr>
      </w:pPr>
      <w:r w:rsidRPr="003E76F4">
        <w:rPr>
          <w:rFonts w:ascii="Times New Roman" w:hAnsi="Times New Roman"/>
          <w:sz w:val="24"/>
          <w:szCs w:val="24"/>
          <w:lang w:val="pl-PL" w:eastAsia="pl-PL"/>
        </w:rPr>
        <w:t xml:space="preserve">Włączeniu podlegają : </w:t>
      </w:r>
    </w:p>
    <w:p w:rsidR="003E76F4" w:rsidRPr="003E76F4" w:rsidRDefault="003E76F4" w:rsidP="003E76F4">
      <w:pPr>
        <w:autoSpaceDE w:val="0"/>
        <w:autoSpaceDN w:val="0"/>
        <w:adjustRightInd w:val="0"/>
        <w:spacing w:before="0" w:after="0" w:line="240" w:lineRule="auto"/>
        <w:ind w:left="720"/>
        <w:rPr>
          <w:rFonts w:ascii="Times New Roman" w:hAnsi="Times New Roman"/>
          <w:bCs/>
          <w:sz w:val="24"/>
          <w:szCs w:val="24"/>
          <w:lang w:val="pl-PL" w:eastAsia="pl-PL"/>
        </w:rPr>
      </w:pPr>
      <w:r w:rsidRPr="003E76F4">
        <w:rPr>
          <w:rFonts w:ascii="Times New Roman" w:hAnsi="Times New Roman"/>
          <w:bCs/>
          <w:sz w:val="24"/>
          <w:szCs w:val="24"/>
          <w:lang w:val="pl-PL" w:eastAsia="pl-PL"/>
        </w:rPr>
        <w:t>- Klauzula stempla pocztowego</w:t>
      </w:r>
    </w:p>
    <w:p w:rsidR="003E76F4" w:rsidRPr="003E76F4" w:rsidRDefault="003E76F4" w:rsidP="003E76F4">
      <w:pPr>
        <w:spacing w:before="0" w:after="0" w:line="240" w:lineRule="auto"/>
        <w:ind w:left="720"/>
        <w:rPr>
          <w:rFonts w:ascii="Arial" w:hAnsi="Arial" w:cs="Arial"/>
          <w:color w:val="000000"/>
          <w:lang w:val="pl-PL"/>
        </w:rPr>
      </w:pPr>
      <w:r w:rsidRPr="003E76F4">
        <w:rPr>
          <w:rFonts w:ascii="Arial" w:hAnsi="Arial" w:cs="Arial"/>
          <w:color w:val="000000"/>
          <w:lang w:val="pl-PL"/>
        </w:rPr>
        <w:t xml:space="preserve">- Klauzula niezawiadomienia w terminie o powstałej szkodzie </w:t>
      </w:r>
    </w:p>
    <w:p w:rsidR="003E76F4" w:rsidRPr="003E76F4" w:rsidRDefault="003E76F4" w:rsidP="003E76F4">
      <w:pPr>
        <w:spacing w:before="0" w:after="0" w:line="240" w:lineRule="auto"/>
        <w:ind w:left="720"/>
        <w:rPr>
          <w:rFonts w:ascii="Arial" w:hAnsi="Arial" w:cs="Arial"/>
          <w:color w:val="000000"/>
          <w:lang w:val="pl-PL"/>
        </w:rPr>
      </w:pPr>
      <w:r w:rsidRPr="003E76F4">
        <w:rPr>
          <w:rFonts w:ascii="Arial" w:hAnsi="Arial" w:cs="Arial"/>
          <w:color w:val="000000"/>
          <w:lang w:val="pl-PL"/>
        </w:rPr>
        <w:t>- Klauzula Jurysdykcji</w:t>
      </w:r>
    </w:p>
    <w:p w:rsidR="002D7159" w:rsidRDefault="002D7159" w:rsidP="003E76F4">
      <w:pPr>
        <w:spacing w:before="0" w:after="0" w:line="240" w:lineRule="auto"/>
        <w:ind w:left="720"/>
        <w:rPr>
          <w:rFonts w:ascii="Arial" w:hAnsi="Arial" w:cs="Arial"/>
          <w:color w:val="000000"/>
          <w:lang w:val="pl-PL"/>
        </w:rPr>
      </w:pPr>
    </w:p>
    <w:p w:rsidR="003E76F4" w:rsidRPr="003E76F4" w:rsidRDefault="003E76F4" w:rsidP="003E76F4">
      <w:pPr>
        <w:spacing w:before="0" w:after="0" w:line="240" w:lineRule="auto"/>
        <w:ind w:left="720"/>
        <w:rPr>
          <w:rFonts w:ascii="Arial" w:hAnsi="Arial" w:cs="Arial"/>
          <w:color w:val="000000"/>
          <w:lang w:val="pl-PL"/>
        </w:rPr>
      </w:pPr>
      <w:r w:rsidRPr="003E76F4">
        <w:rPr>
          <w:rFonts w:ascii="Arial" w:hAnsi="Arial" w:cs="Arial"/>
          <w:color w:val="000000"/>
          <w:lang w:val="pl-PL"/>
        </w:rPr>
        <w:t>- Klauzula płatności rat</w:t>
      </w:r>
    </w:p>
    <w:p w:rsidR="003E76F4" w:rsidRPr="003E76F4" w:rsidRDefault="003E76F4" w:rsidP="003E76F4">
      <w:pPr>
        <w:spacing w:before="0" w:after="0" w:line="240" w:lineRule="auto"/>
        <w:ind w:left="720"/>
        <w:rPr>
          <w:rFonts w:ascii="Arial" w:hAnsi="Arial" w:cs="Arial"/>
          <w:color w:val="000000"/>
          <w:lang w:val="pl-PL"/>
        </w:rPr>
      </w:pPr>
      <w:r w:rsidRPr="003E76F4">
        <w:rPr>
          <w:rFonts w:ascii="Arial" w:hAnsi="Arial" w:cs="Arial"/>
          <w:color w:val="000000"/>
          <w:lang w:val="pl-PL"/>
        </w:rPr>
        <w:t>- Klauzula wznowienia limitów po powstaniu szkody</w:t>
      </w:r>
    </w:p>
    <w:p w:rsidR="003E76F4" w:rsidRPr="003E76F4" w:rsidRDefault="003E76F4" w:rsidP="003E76F4">
      <w:pPr>
        <w:spacing w:before="0" w:after="0" w:line="240" w:lineRule="auto"/>
        <w:ind w:left="720"/>
        <w:rPr>
          <w:rFonts w:ascii="Arial" w:hAnsi="Arial" w:cs="Arial"/>
          <w:color w:val="000000"/>
          <w:lang w:val="pl-PL"/>
        </w:rPr>
      </w:pPr>
      <w:r w:rsidRPr="003E76F4">
        <w:rPr>
          <w:rFonts w:ascii="Arial" w:hAnsi="Arial" w:cs="Arial"/>
          <w:color w:val="000000"/>
          <w:lang w:val="pl-PL"/>
        </w:rPr>
        <w:t xml:space="preserve">- Klauzula zabezpieczeń przeciw kradzieżowych </w:t>
      </w:r>
    </w:p>
    <w:p w:rsidR="003E76F4" w:rsidRPr="003E76F4" w:rsidRDefault="003E76F4" w:rsidP="003E76F4">
      <w:pPr>
        <w:spacing w:before="0" w:after="0" w:line="240" w:lineRule="auto"/>
        <w:ind w:left="720"/>
        <w:rPr>
          <w:rFonts w:ascii="Arial" w:hAnsi="Arial" w:cs="Arial"/>
          <w:color w:val="000000"/>
          <w:lang w:val="pl-PL"/>
        </w:rPr>
      </w:pPr>
      <w:r w:rsidRPr="003E76F4">
        <w:rPr>
          <w:rFonts w:ascii="Arial" w:hAnsi="Arial" w:cs="Arial"/>
          <w:color w:val="000000"/>
          <w:lang w:val="pl-PL"/>
        </w:rPr>
        <w:t>- Klauzula szybkiej likwidacji szkód</w:t>
      </w:r>
    </w:p>
    <w:p w:rsidR="003E76F4" w:rsidRPr="003E76F4" w:rsidRDefault="003E76F4" w:rsidP="003E76F4">
      <w:pPr>
        <w:spacing w:before="0" w:after="0" w:line="240" w:lineRule="auto"/>
        <w:ind w:left="720"/>
        <w:rPr>
          <w:rFonts w:ascii="Arial" w:hAnsi="Arial" w:cs="Arial"/>
          <w:color w:val="000000"/>
          <w:lang w:val="pl-PL"/>
        </w:rPr>
      </w:pPr>
    </w:p>
    <w:p w:rsidR="0018472D" w:rsidRDefault="002D7159" w:rsidP="0018472D">
      <w:pPr>
        <w:pStyle w:val="Akapitzlist1"/>
        <w:keepNext/>
        <w:keepLines/>
        <w:tabs>
          <w:tab w:val="left" w:pos="0"/>
        </w:tabs>
        <w:spacing w:before="0" w:after="0" w:line="240" w:lineRule="atLeast"/>
        <w:ind w:left="0"/>
        <w:outlineLvl w:val="1"/>
        <w:rPr>
          <w:rFonts w:ascii="Arial" w:hAnsi="Arial" w:cs="Arial"/>
          <w:b/>
          <w:caps/>
          <w:lang w:val="pl-PL"/>
        </w:rPr>
      </w:pPr>
      <w:r>
        <w:rPr>
          <w:rFonts w:ascii="Arial" w:hAnsi="Arial" w:cs="Arial"/>
          <w:b/>
          <w:bCs/>
          <w:color w:val="1F3864"/>
          <w:u w:val="single"/>
          <w:lang w:val="pl-PL"/>
        </w:rPr>
        <w:t>5</w:t>
      </w:r>
      <w:r w:rsidR="00107634" w:rsidRPr="00107634">
        <w:rPr>
          <w:rFonts w:ascii="Arial" w:hAnsi="Arial" w:cs="Arial"/>
          <w:b/>
          <w:bCs/>
          <w:color w:val="1F3864"/>
          <w:u w:val="single"/>
          <w:lang w:val="pl-PL"/>
        </w:rPr>
        <w:t>. UBEZPIECZENIE MASZYN OD AWARII</w:t>
      </w:r>
    </w:p>
    <w:p w:rsidR="00107634" w:rsidRPr="00107634" w:rsidRDefault="00107634" w:rsidP="00107634">
      <w:pPr>
        <w:autoSpaceDE w:val="0"/>
        <w:autoSpaceDN w:val="0"/>
        <w:adjustRightInd w:val="0"/>
        <w:spacing w:before="0" w:after="0" w:line="240" w:lineRule="auto"/>
        <w:rPr>
          <w:rFonts w:ascii="Times New Roman" w:hAnsi="Times New Roman"/>
          <w:b/>
          <w:bCs/>
          <w:sz w:val="24"/>
          <w:szCs w:val="24"/>
          <w:lang w:val="pl-PL" w:eastAsia="pl-PL"/>
        </w:rPr>
      </w:pPr>
      <w:r w:rsidRPr="00107634">
        <w:rPr>
          <w:rFonts w:ascii="Times New Roman" w:hAnsi="Times New Roman"/>
          <w:b/>
          <w:bCs/>
          <w:sz w:val="24"/>
          <w:szCs w:val="24"/>
          <w:lang w:val="pl-PL" w:eastAsia="pl-PL"/>
        </w:rPr>
        <w:t>1. Zakres ubezpieczenia:</w:t>
      </w:r>
    </w:p>
    <w:p w:rsidR="00107634" w:rsidRPr="00107634" w:rsidRDefault="00107634" w:rsidP="00107634">
      <w:pPr>
        <w:autoSpaceDE w:val="0"/>
        <w:autoSpaceDN w:val="0"/>
        <w:adjustRightInd w:val="0"/>
        <w:spacing w:before="0" w:after="0" w:line="240" w:lineRule="auto"/>
        <w:rPr>
          <w:rFonts w:ascii="Times New Roman" w:hAnsi="Times New Roman"/>
          <w:sz w:val="24"/>
          <w:szCs w:val="24"/>
          <w:lang w:val="pl-PL" w:eastAsia="pl-PL"/>
        </w:rPr>
      </w:pPr>
      <w:r w:rsidRPr="00107634">
        <w:rPr>
          <w:rFonts w:ascii="Times New Roman" w:hAnsi="Times New Roman"/>
          <w:sz w:val="24"/>
          <w:szCs w:val="24"/>
          <w:lang w:val="pl-PL" w:eastAsia="pl-PL"/>
        </w:rPr>
        <w:t>Ubezpieczeniem objęte są szkody powstałe w użytkowanych maszynach wyrządzone :</w:t>
      </w:r>
    </w:p>
    <w:p w:rsidR="00107634" w:rsidRPr="00107634" w:rsidRDefault="00107634" w:rsidP="00107634">
      <w:pPr>
        <w:autoSpaceDE w:val="0"/>
        <w:autoSpaceDN w:val="0"/>
        <w:adjustRightInd w:val="0"/>
        <w:spacing w:before="0" w:after="0" w:line="240" w:lineRule="auto"/>
        <w:rPr>
          <w:rFonts w:ascii="Times New Roman" w:hAnsi="Times New Roman"/>
          <w:sz w:val="24"/>
          <w:szCs w:val="24"/>
          <w:lang w:val="pl-PL" w:eastAsia="pl-PL"/>
        </w:rPr>
      </w:pPr>
      <w:r w:rsidRPr="00107634">
        <w:rPr>
          <w:rFonts w:ascii="Times New Roman" w:hAnsi="Times New Roman"/>
          <w:sz w:val="24"/>
          <w:szCs w:val="24"/>
          <w:lang w:val="pl-PL" w:eastAsia="pl-PL"/>
        </w:rPr>
        <w:t>- działaniem człowieka</w:t>
      </w:r>
    </w:p>
    <w:p w:rsidR="00107634" w:rsidRPr="00107634" w:rsidRDefault="00107634" w:rsidP="00107634">
      <w:pPr>
        <w:autoSpaceDE w:val="0"/>
        <w:autoSpaceDN w:val="0"/>
        <w:adjustRightInd w:val="0"/>
        <w:spacing w:before="0" w:after="0" w:line="240" w:lineRule="auto"/>
        <w:rPr>
          <w:rFonts w:ascii="Times New Roman" w:hAnsi="Times New Roman"/>
          <w:sz w:val="24"/>
          <w:szCs w:val="24"/>
          <w:lang w:val="pl-PL" w:eastAsia="pl-PL"/>
        </w:rPr>
      </w:pPr>
      <w:r w:rsidRPr="00107634">
        <w:rPr>
          <w:rFonts w:ascii="Times New Roman" w:hAnsi="Times New Roman"/>
          <w:sz w:val="24"/>
          <w:szCs w:val="24"/>
          <w:lang w:val="pl-PL" w:eastAsia="pl-PL"/>
        </w:rPr>
        <w:t>- wadą produkcyjną</w:t>
      </w:r>
    </w:p>
    <w:p w:rsidR="00B2550C" w:rsidRDefault="00107634" w:rsidP="00107634">
      <w:pPr>
        <w:autoSpaceDE w:val="0"/>
        <w:autoSpaceDN w:val="0"/>
        <w:adjustRightInd w:val="0"/>
        <w:spacing w:before="0" w:after="0" w:line="240" w:lineRule="auto"/>
        <w:rPr>
          <w:rFonts w:ascii="Times New Roman" w:hAnsi="Times New Roman"/>
          <w:sz w:val="24"/>
          <w:szCs w:val="24"/>
          <w:lang w:val="pl-PL" w:eastAsia="pl-PL"/>
        </w:rPr>
      </w:pPr>
      <w:r w:rsidRPr="00107634">
        <w:rPr>
          <w:rFonts w:ascii="Times New Roman" w:hAnsi="Times New Roman"/>
          <w:sz w:val="24"/>
          <w:szCs w:val="24"/>
          <w:lang w:val="pl-PL" w:eastAsia="pl-PL"/>
        </w:rPr>
        <w:t xml:space="preserve">- przyczynami eksploatacyjnymi </w:t>
      </w:r>
    </w:p>
    <w:p w:rsidR="00107634" w:rsidRPr="00107634" w:rsidRDefault="00107634" w:rsidP="00107634">
      <w:pPr>
        <w:autoSpaceDE w:val="0"/>
        <w:autoSpaceDN w:val="0"/>
        <w:adjustRightInd w:val="0"/>
        <w:spacing w:before="0" w:after="0" w:line="240" w:lineRule="auto"/>
        <w:rPr>
          <w:rFonts w:ascii="Arial" w:hAnsi="Arial" w:cs="Arial"/>
          <w:b/>
          <w:color w:val="000000"/>
          <w:lang w:val="pl-PL" w:eastAsia="pl-PL"/>
        </w:rPr>
      </w:pPr>
      <w:r w:rsidRPr="00107634">
        <w:rPr>
          <w:rFonts w:ascii="Times New Roman" w:hAnsi="Times New Roman"/>
          <w:b/>
          <w:bCs/>
          <w:sz w:val="24"/>
          <w:szCs w:val="24"/>
          <w:lang w:val="pl-PL" w:eastAsia="pl-PL"/>
        </w:rPr>
        <w:t xml:space="preserve">2. Rodzaj wartości : </w:t>
      </w:r>
      <w:r w:rsidRPr="00107634">
        <w:rPr>
          <w:rFonts w:ascii="Times New Roman" w:hAnsi="Times New Roman"/>
          <w:sz w:val="24"/>
          <w:szCs w:val="24"/>
          <w:lang w:val="pl-PL" w:eastAsia="pl-PL"/>
        </w:rPr>
        <w:t xml:space="preserve">księgowa wartość brutto </w:t>
      </w:r>
      <w:r w:rsidR="002065C3">
        <w:rPr>
          <w:rFonts w:ascii="Times New Roman" w:hAnsi="Times New Roman"/>
          <w:sz w:val="24"/>
          <w:szCs w:val="24"/>
          <w:lang w:val="pl-PL" w:eastAsia="pl-PL"/>
        </w:rPr>
        <w:t>– 25.000,00 zł</w:t>
      </w:r>
    </w:p>
    <w:p w:rsidR="00107634" w:rsidRPr="00107634" w:rsidRDefault="00107634" w:rsidP="00107634">
      <w:pPr>
        <w:autoSpaceDE w:val="0"/>
        <w:autoSpaceDN w:val="0"/>
        <w:adjustRightInd w:val="0"/>
        <w:spacing w:before="0" w:after="0" w:line="240" w:lineRule="auto"/>
        <w:rPr>
          <w:rFonts w:ascii="Times New Roman" w:hAnsi="Times New Roman"/>
          <w:bCs/>
          <w:sz w:val="24"/>
          <w:szCs w:val="24"/>
          <w:lang w:val="pl-PL" w:eastAsia="pl-PL"/>
        </w:rPr>
      </w:pPr>
      <w:r w:rsidRPr="00107634">
        <w:rPr>
          <w:rFonts w:ascii="Times New Roman" w:hAnsi="Times New Roman"/>
          <w:b/>
          <w:bCs/>
          <w:sz w:val="24"/>
          <w:szCs w:val="24"/>
          <w:lang w:val="pl-PL" w:eastAsia="pl-PL"/>
        </w:rPr>
        <w:t xml:space="preserve">3. System ubezpieczenia: </w:t>
      </w:r>
      <w:r w:rsidRPr="00107634">
        <w:rPr>
          <w:rFonts w:ascii="Times New Roman" w:hAnsi="Times New Roman"/>
          <w:bCs/>
          <w:sz w:val="24"/>
          <w:szCs w:val="24"/>
          <w:lang w:val="pl-PL" w:eastAsia="pl-PL"/>
        </w:rPr>
        <w:t>sumy stałe</w:t>
      </w:r>
    </w:p>
    <w:p w:rsidR="00107634" w:rsidRPr="00107634" w:rsidRDefault="00107634" w:rsidP="00107634">
      <w:pPr>
        <w:autoSpaceDE w:val="0"/>
        <w:autoSpaceDN w:val="0"/>
        <w:adjustRightInd w:val="0"/>
        <w:spacing w:before="0" w:after="0" w:line="240" w:lineRule="auto"/>
        <w:rPr>
          <w:rFonts w:ascii="Times New Roman" w:hAnsi="Times New Roman"/>
          <w:sz w:val="24"/>
          <w:szCs w:val="24"/>
          <w:lang w:val="pl-PL" w:eastAsia="pl-PL"/>
        </w:rPr>
      </w:pPr>
      <w:r w:rsidRPr="00107634">
        <w:rPr>
          <w:rFonts w:ascii="Times New Roman" w:hAnsi="Times New Roman"/>
          <w:b/>
          <w:bCs/>
          <w:sz w:val="24"/>
          <w:szCs w:val="24"/>
          <w:lang w:val="pl-PL" w:eastAsia="pl-PL"/>
        </w:rPr>
        <w:t xml:space="preserve">4. Ubezpieczone maszyny : </w:t>
      </w:r>
      <w:r w:rsidRPr="00107634">
        <w:rPr>
          <w:rFonts w:ascii="Times New Roman" w:hAnsi="Times New Roman"/>
          <w:sz w:val="24"/>
          <w:szCs w:val="24"/>
          <w:lang w:val="pl-PL" w:eastAsia="pl-PL"/>
        </w:rPr>
        <w:t xml:space="preserve">wg załączonego wykazu maszyn </w:t>
      </w:r>
    </w:p>
    <w:p w:rsidR="00107634" w:rsidRPr="00107634" w:rsidRDefault="00107634" w:rsidP="00107634">
      <w:pPr>
        <w:spacing w:before="0" w:after="0" w:line="240" w:lineRule="auto"/>
        <w:rPr>
          <w:rFonts w:ascii="Times New Roman" w:hAnsi="Times New Roman"/>
          <w:b/>
          <w:bCs/>
          <w:sz w:val="24"/>
          <w:szCs w:val="24"/>
          <w:lang w:val="pl-PL"/>
        </w:rPr>
      </w:pPr>
      <w:r w:rsidRPr="00107634">
        <w:rPr>
          <w:rFonts w:ascii="Times New Roman" w:hAnsi="Times New Roman"/>
          <w:b/>
          <w:bCs/>
          <w:sz w:val="24"/>
          <w:szCs w:val="24"/>
          <w:lang w:val="pl-PL"/>
        </w:rPr>
        <w:t xml:space="preserve">5. Udział własny </w:t>
      </w:r>
      <w:r w:rsidRPr="00107634">
        <w:rPr>
          <w:rFonts w:ascii="Times New Roman" w:hAnsi="Times New Roman"/>
          <w:bCs/>
          <w:sz w:val="24"/>
          <w:szCs w:val="24"/>
          <w:lang w:val="pl-PL"/>
        </w:rPr>
        <w:t>- brak</w:t>
      </w:r>
    </w:p>
    <w:p w:rsidR="00107634" w:rsidRPr="00107634" w:rsidRDefault="00107634" w:rsidP="00107634">
      <w:pPr>
        <w:spacing w:before="0" w:after="0" w:line="240" w:lineRule="auto"/>
        <w:rPr>
          <w:rFonts w:ascii="Times New Roman" w:hAnsi="Times New Roman"/>
          <w:b/>
          <w:bCs/>
          <w:sz w:val="24"/>
          <w:szCs w:val="24"/>
          <w:lang w:val="pl-PL"/>
        </w:rPr>
      </w:pPr>
      <w:r w:rsidRPr="00107634">
        <w:rPr>
          <w:rFonts w:ascii="Times New Roman" w:hAnsi="Times New Roman"/>
          <w:b/>
          <w:bCs/>
          <w:sz w:val="24"/>
          <w:szCs w:val="24"/>
          <w:lang w:val="pl-PL"/>
        </w:rPr>
        <w:t xml:space="preserve">6. Franszyza redukcyjna </w:t>
      </w:r>
      <w:r w:rsidRPr="00107634">
        <w:rPr>
          <w:rFonts w:ascii="Times New Roman" w:hAnsi="Times New Roman"/>
          <w:bCs/>
          <w:sz w:val="24"/>
          <w:szCs w:val="24"/>
          <w:lang w:val="pl-PL"/>
        </w:rPr>
        <w:t>- brak</w:t>
      </w:r>
    </w:p>
    <w:p w:rsidR="00107634" w:rsidRPr="00107634" w:rsidRDefault="00107634" w:rsidP="00107634">
      <w:pPr>
        <w:spacing w:before="0" w:after="0" w:line="240" w:lineRule="auto"/>
        <w:rPr>
          <w:rFonts w:ascii="Arial" w:hAnsi="Arial" w:cs="Arial"/>
          <w:b/>
          <w:color w:val="000000"/>
          <w:lang w:val="pl-PL"/>
        </w:rPr>
      </w:pPr>
      <w:r w:rsidRPr="00107634">
        <w:rPr>
          <w:rFonts w:ascii="Times New Roman" w:hAnsi="Times New Roman"/>
          <w:b/>
          <w:bCs/>
          <w:sz w:val="24"/>
          <w:szCs w:val="24"/>
          <w:lang w:val="pl-PL"/>
        </w:rPr>
        <w:t>7. Franszyza integralna</w:t>
      </w:r>
      <w:r w:rsidRPr="00107634">
        <w:rPr>
          <w:rFonts w:ascii="Times New Roman" w:hAnsi="Times New Roman"/>
          <w:bCs/>
          <w:sz w:val="24"/>
          <w:szCs w:val="24"/>
          <w:lang w:val="pl-PL"/>
        </w:rPr>
        <w:t>- brak</w:t>
      </w:r>
      <w:r w:rsidRPr="00107634">
        <w:rPr>
          <w:rFonts w:ascii="Times New Roman" w:hAnsi="Times New Roman"/>
          <w:b/>
          <w:bCs/>
          <w:sz w:val="24"/>
          <w:szCs w:val="24"/>
          <w:lang w:val="pl-PL"/>
        </w:rPr>
        <w:t xml:space="preserve"> </w:t>
      </w:r>
    </w:p>
    <w:p w:rsidR="00107634" w:rsidRPr="00107634" w:rsidRDefault="00107634" w:rsidP="00107634">
      <w:pPr>
        <w:spacing w:before="0" w:after="0" w:line="240" w:lineRule="auto"/>
        <w:rPr>
          <w:rFonts w:ascii="Arial" w:hAnsi="Arial" w:cs="Arial"/>
          <w:b/>
          <w:color w:val="000000"/>
          <w:lang w:val="pl-PL"/>
        </w:rPr>
      </w:pPr>
    </w:p>
    <w:p w:rsidR="00107634" w:rsidRPr="00107634" w:rsidRDefault="00107634" w:rsidP="00107634">
      <w:pPr>
        <w:spacing w:before="0" w:after="0" w:line="240" w:lineRule="auto"/>
        <w:rPr>
          <w:rFonts w:ascii="Arial" w:hAnsi="Arial" w:cs="Arial"/>
          <w:b/>
          <w:color w:val="000000"/>
          <w:lang w:val="pl-PL"/>
        </w:rPr>
      </w:pPr>
      <w:r w:rsidRPr="00107634">
        <w:rPr>
          <w:rFonts w:ascii="Arial" w:hAnsi="Arial" w:cs="Arial"/>
          <w:b/>
          <w:color w:val="000000"/>
          <w:lang w:val="pl-PL"/>
        </w:rPr>
        <w:t xml:space="preserve">Zakres ubezpieczenia obejmuje klauzule : </w:t>
      </w:r>
    </w:p>
    <w:p w:rsidR="00107634" w:rsidRPr="00107634" w:rsidRDefault="00107634" w:rsidP="00107634">
      <w:pPr>
        <w:autoSpaceDE w:val="0"/>
        <w:autoSpaceDN w:val="0"/>
        <w:adjustRightInd w:val="0"/>
        <w:spacing w:before="0" w:after="0" w:line="240" w:lineRule="auto"/>
        <w:ind w:left="720"/>
        <w:rPr>
          <w:rFonts w:ascii="Times New Roman" w:hAnsi="Times New Roman"/>
          <w:bCs/>
          <w:sz w:val="24"/>
          <w:szCs w:val="24"/>
          <w:lang w:val="pl-PL" w:eastAsia="pl-PL"/>
        </w:rPr>
      </w:pPr>
      <w:r w:rsidRPr="00107634">
        <w:rPr>
          <w:rFonts w:ascii="Times New Roman" w:hAnsi="Times New Roman"/>
          <w:bCs/>
          <w:sz w:val="24"/>
          <w:szCs w:val="24"/>
          <w:lang w:val="pl-PL" w:eastAsia="pl-PL"/>
        </w:rPr>
        <w:t>- Klauzula stempla pocztowego</w:t>
      </w:r>
    </w:p>
    <w:p w:rsidR="00107634" w:rsidRPr="00107634" w:rsidRDefault="00107634" w:rsidP="00107634">
      <w:pPr>
        <w:autoSpaceDE w:val="0"/>
        <w:autoSpaceDN w:val="0"/>
        <w:adjustRightInd w:val="0"/>
        <w:spacing w:before="0" w:after="0" w:line="240" w:lineRule="auto"/>
        <w:ind w:left="720"/>
        <w:rPr>
          <w:rFonts w:ascii="Times New Roman" w:hAnsi="Times New Roman"/>
          <w:bCs/>
          <w:sz w:val="24"/>
          <w:szCs w:val="24"/>
          <w:lang w:val="pl-PL" w:eastAsia="pl-PL"/>
        </w:rPr>
      </w:pPr>
      <w:r w:rsidRPr="00107634">
        <w:rPr>
          <w:rFonts w:ascii="Times New Roman" w:hAnsi="Times New Roman"/>
          <w:bCs/>
          <w:sz w:val="24"/>
          <w:szCs w:val="24"/>
          <w:lang w:val="pl-PL" w:eastAsia="pl-PL"/>
        </w:rPr>
        <w:t>- Klauzula Reprezentantów</w:t>
      </w:r>
    </w:p>
    <w:p w:rsidR="00107634" w:rsidRPr="00107634" w:rsidRDefault="00107634" w:rsidP="00107634">
      <w:pPr>
        <w:autoSpaceDE w:val="0"/>
        <w:autoSpaceDN w:val="0"/>
        <w:adjustRightInd w:val="0"/>
        <w:spacing w:before="0" w:after="0" w:line="240" w:lineRule="auto"/>
        <w:ind w:left="720"/>
        <w:rPr>
          <w:rFonts w:ascii="Times New Roman" w:hAnsi="Times New Roman"/>
          <w:bCs/>
          <w:sz w:val="24"/>
          <w:szCs w:val="24"/>
          <w:lang w:val="pl-PL" w:eastAsia="pl-PL"/>
        </w:rPr>
      </w:pPr>
      <w:r w:rsidRPr="00107634">
        <w:rPr>
          <w:rFonts w:ascii="Times New Roman" w:hAnsi="Times New Roman"/>
          <w:bCs/>
          <w:sz w:val="24"/>
          <w:szCs w:val="24"/>
          <w:lang w:val="pl-PL" w:eastAsia="pl-PL"/>
        </w:rPr>
        <w:t>- Klauzula ograniczenia zasady proporcji</w:t>
      </w:r>
    </w:p>
    <w:p w:rsidR="00107634" w:rsidRPr="00107634" w:rsidRDefault="00107634" w:rsidP="00107634">
      <w:pPr>
        <w:autoSpaceDE w:val="0"/>
        <w:autoSpaceDN w:val="0"/>
        <w:adjustRightInd w:val="0"/>
        <w:spacing w:before="0" w:after="0" w:line="240" w:lineRule="auto"/>
        <w:ind w:left="720"/>
        <w:rPr>
          <w:rFonts w:ascii="Times New Roman" w:hAnsi="Times New Roman"/>
          <w:bCs/>
          <w:sz w:val="24"/>
          <w:szCs w:val="24"/>
          <w:lang w:val="pl-PL" w:eastAsia="pl-PL"/>
        </w:rPr>
      </w:pPr>
      <w:r w:rsidRPr="00107634">
        <w:rPr>
          <w:rFonts w:ascii="Times New Roman" w:hAnsi="Times New Roman"/>
          <w:bCs/>
          <w:sz w:val="24"/>
          <w:szCs w:val="24"/>
          <w:lang w:val="pl-PL" w:eastAsia="pl-PL"/>
        </w:rPr>
        <w:t xml:space="preserve">- Klauzula </w:t>
      </w:r>
      <w:proofErr w:type="spellStart"/>
      <w:r w:rsidRPr="00107634">
        <w:rPr>
          <w:rFonts w:ascii="Times New Roman" w:hAnsi="Times New Roman"/>
          <w:bCs/>
          <w:sz w:val="24"/>
          <w:szCs w:val="24"/>
          <w:lang w:val="pl-PL" w:eastAsia="pl-PL"/>
        </w:rPr>
        <w:t>Leeway</w:t>
      </w:r>
      <w:proofErr w:type="spellEnd"/>
      <w:r w:rsidRPr="00107634">
        <w:rPr>
          <w:rFonts w:ascii="Times New Roman" w:hAnsi="Times New Roman"/>
          <w:bCs/>
          <w:sz w:val="24"/>
          <w:szCs w:val="24"/>
          <w:lang w:val="pl-PL" w:eastAsia="pl-PL"/>
        </w:rPr>
        <w:t xml:space="preserve"> </w:t>
      </w:r>
    </w:p>
    <w:p w:rsidR="00107634" w:rsidRPr="00107634" w:rsidRDefault="00107634" w:rsidP="00107634">
      <w:pPr>
        <w:autoSpaceDE w:val="0"/>
        <w:autoSpaceDN w:val="0"/>
        <w:adjustRightInd w:val="0"/>
        <w:spacing w:before="0" w:after="0" w:line="240" w:lineRule="auto"/>
        <w:ind w:left="720"/>
        <w:rPr>
          <w:rFonts w:ascii="Times New Roman" w:hAnsi="Times New Roman"/>
          <w:bCs/>
          <w:sz w:val="24"/>
          <w:szCs w:val="24"/>
          <w:lang w:val="pl-PL" w:eastAsia="pl-PL"/>
        </w:rPr>
      </w:pPr>
      <w:r w:rsidRPr="00107634">
        <w:rPr>
          <w:rFonts w:ascii="Times New Roman" w:hAnsi="Times New Roman"/>
          <w:bCs/>
          <w:sz w:val="24"/>
          <w:szCs w:val="24"/>
          <w:lang w:val="pl-PL" w:eastAsia="pl-PL"/>
        </w:rPr>
        <w:t>- Klauzula księgowej wartości brutto</w:t>
      </w:r>
    </w:p>
    <w:p w:rsidR="00107634" w:rsidRPr="00107634" w:rsidRDefault="00107634" w:rsidP="00107634">
      <w:pPr>
        <w:spacing w:before="0" w:after="0" w:line="240" w:lineRule="auto"/>
        <w:ind w:left="720"/>
        <w:rPr>
          <w:rFonts w:ascii="Arial" w:hAnsi="Arial" w:cs="Arial"/>
          <w:color w:val="000000"/>
          <w:lang w:val="pl-PL"/>
        </w:rPr>
      </w:pPr>
      <w:r w:rsidRPr="00107634">
        <w:rPr>
          <w:rFonts w:ascii="Arial" w:hAnsi="Arial" w:cs="Arial"/>
          <w:color w:val="000000"/>
          <w:lang w:val="pl-PL"/>
        </w:rPr>
        <w:t xml:space="preserve">- Klauzula niezawiadomienia w terminie o powstałej szkodzie </w:t>
      </w:r>
    </w:p>
    <w:p w:rsidR="00107634" w:rsidRPr="00107634" w:rsidRDefault="00107634" w:rsidP="00107634">
      <w:pPr>
        <w:spacing w:before="0" w:after="0" w:line="240" w:lineRule="auto"/>
        <w:ind w:left="720"/>
        <w:rPr>
          <w:rFonts w:ascii="Arial" w:hAnsi="Arial" w:cs="Arial"/>
          <w:color w:val="000000"/>
          <w:lang w:val="pl-PL"/>
        </w:rPr>
      </w:pPr>
      <w:r w:rsidRPr="00107634">
        <w:rPr>
          <w:rFonts w:ascii="Arial" w:hAnsi="Arial" w:cs="Arial"/>
          <w:color w:val="000000"/>
          <w:lang w:val="pl-PL"/>
        </w:rPr>
        <w:t>- Klauzula Jurysdykcji</w:t>
      </w:r>
    </w:p>
    <w:p w:rsidR="00107634" w:rsidRPr="00107634" w:rsidRDefault="00107634" w:rsidP="00107634">
      <w:pPr>
        <w:spacing w:before="0" w:after="0" w:line="240" w:lineRule="auto"/>
        <w:ind w:left="720"/>
        <w:rPr>
          <w:rFonts w:ascii="Arial" w:hAnsi="Arial" w:cs="Arial"/>
          <w:color w:val="000000"/>
          <w:lang w:val="pl-PL"/>
        </w:rPr>
      </w:pPr>
      <w:r w:rsidRPr="00107634">
        <w:rPr>
          <w:rFonts w:ascii="Arial" w:hAnsi="Arial" w:cs="Arial"/>
          <w:color w:val="000000"/>
          <w:lang w:val="pl-PL"/>
        </w:rPr>
        <w:t>- Klauzula płatności rat</w:t>
      </w:r>
    </w:p>
    <w:p w:rsidR="00107634" w:rsidRPr="00107634" w:rsidRDefault="00107634" w:rsidP="00107634">
      <w:pPr>
        <w:spacing w:before="0" w:after="0" w:line="240" w:lineRule="auto"/>
        <w:ind w:left="720"/>
        <w:rPr>
          <w:rFonts w:ascii="Arial" w:hAnsi="Arial" w:cs="Arial"/>
          <w:color w:val="000000"/>
          <w:lang w:val="pl-PL"/>
        </w:rPr>
      </w:pPr>
      <w:r w:rsidRPr="00107634">
        <w:rPr>
          <w:rFonts w:ascii="Arial" w:hAnsi="Arial" w:cs="Arial"/>
          <w:color w:val="000000"/>
          <w:lang w:val="pl-PL"/>
        </w:rPr>
        <w:t>- Klauzula wznowienia limitów po powstaniu szkody</w:t>
      </w:r>
    </w:p>
    <w:p w:rsidR="00107634" w:rsidRPr="00107634" w:rsidRDefault="00107634" w:rsidP="00107634">
      <w:pPr>
        <w:spacing w:before="0" w:after="0" w:line="240" w:lineRule="auto"/>
        <w:ind w:left="720"/>
        <w:rPr>
          <w:rFonts w:ascii="Arial" w:hAnsi="Arial" w:cs="Arial"/>
          <w:color w:val="000000"/>
          <w:lang w:val="pl-PL"/>
        </w:rPr>
      </w:pPr>
      <w:r w:rsidRPr="00107634">
        <w:rPr>
          <w:rFonts w:ascii="Arial" w:hAnsi="Arial" w:cs="Arial"/>
          <w:color w:val="000000"/>
          <w:lang w:val="pl-PL"/>
        </w:rPr>
        <w:t xml:space="preserve">- Klauzula zabezpieczeń przeciw kradzieżowych </w:t>
      </w:r>
    </w:p>
    <w:p w:rsidR="00107634" w:rsidRPr="00107634" w:rsidRDefault="00107634" w:rsidP="00107634">
      <w:pPr>
        <w:spacing w:before="0" w:after="0" w:line="240" w:lineRule="auto"/>
        <w:ind w:left="720"/>
        <w:rPr>
          <w:rFonts w:ascii="Arial" w:hAnsi="Arial" w:cs="Arial"/>
          <w:color w:val="000000"/>
          <w:lang w:val="pl-PL"/>
        </w:rPr>
      </w:pPr>
      <w:r w:rsidRPr="00107634">
        <w:rPr>
          <w:rFonts w:ascii="Arial" w:hAnsi="Arial" w:cs="Arial"/>
          <w:color w:val="000000"/>
          <w:lang w:val="pl-PL"/>
        </w:rPr>
        <w:t>- Klauzula szybkiej likwidacji szkód</w:t>
      </w:r>
    </w:p>
    <w:p w:rsidR="00107634" w:rsidRPr="00107634" w:rsidRDefault="00107634" w:rsidP="00107634">
      <w:pPr>
        <w:spacing w:before="0" w:after="0" w:line="240" w:lineRule="auto"/>
        <w:rPr>
          <w:rFonts w:ascii="Arial" w:hAnsi="Arial" w:cs="Arial"/>
          <w:b/>
          <w:color w:val="000000"/>
          <w:lang w:val="pl-PL"/>
        </w:rPr>
      </w:pPr>
    </w:p>
    <w:p w:rsidR="00107634" w:rsidRPr="00107634" w:rsidRDefault="00107634" w:rsidP="00107634">
      <w:pPr>
        <w:autoSpaceDE w:val="0"/>
        <w:autoSpaceDN w:val="0"/>
        <w:adjustRightInd w:val="0"/>
        <w:spacing w:before="0" w:after="0" w:line="240" w:lineRule="auto"/>
        <w:rPr>
          <w:rFonts w:ascii="Arial" w:hAnsi="Arial" w:cs="Arial"/>
          <w:b/>
          <w:color w:val="000000"/>
          <w:lang w:val="pl-PL" w:eastAsia="pl-PL"/>
        </w:rPr>
      </w:pPr>
      <w:r w:rsidRPr="00107634">
        <w:rPr>
          <w:rFonts w:ascii="Times New Roman" w:hAnsi="Times New Roman"/>
          <w:sz w:val="24"/>
          <w:szCs w:val="24"/>
          <w:lang w:val="pl-PL" w:eastAsia="pl-PL"/>
        </w:rPr>
        <w:t>W każdym rodzaju ubezpieczenia wnioskowane sumy gwarancyjne, sumy ubezpieczenia jak również limity okre</w:t>
      </w:r>
      <w:r w:rsidRPr="00107634">
        <w:rPr>
          <w:rFonts w:ascii="TimesNewRoman" w:hAnsi="TimesNewRoman" w:cs="TimesNewRoman"/>
          <w:sz w:val="24"/>
          <w:szCs w:val="24"/>
          <w:lang w:val="pl-PL" w:eastAsia="pl-PL"/>
        </w:rPr>
        <w:t>ś</w:t>
      </w:r>
      <w:r w:rsidRPr="00107634">
        <w:rPr>
          <w:rFonts w:ascii="Times New Roman" w:hAnsi="Times New Roman"/>
          <w:sz w:val="24"/>
          <w:szCs w:val="24"/>
          <w:lang w:val="pl-PL" w:eastAsia="pl-PL"/>
        </w:rPr>
        <w:t xml:space="preserve">lone zostały w rocznym agregacie ubezpieczenia.  </w:t>
      </w:r>
    </w:p>
    <w:p w:rsidR="00107634" w:rsidRPr="00107634" w:rsidRDefault="00107634" w:rsidP="00107634">
      <w:pPr>
        <w:spacing w:before="0" w:after="0" w:line="240" w:lineRule="auto"/>
        <w:rPr>
          <w:rFonts w:ascii="Arial" w:hAnsi="Arial" w:cs="Arial"/>
          <w:b/>
          <w:color w:val="000000"/>
          <w:lang w:val="pl-PL"/>
        </w:rPr>
      </w:pPr>
    </w:p>
    <w:p w:rsidR="008B4C91" w:rsidRPr="00001EA9" w:rsidRDefault="008B4C91" w:rsidP="00001EA9">
      <w:pPr>
        <w:tabs>
          <w:tab w:val="left" w:pos="0"/>
        </w:tabs>
        <w:spacing w:before="0" w:after="0" w:line="240" w:lineRule="atLeast"/>
        <w:ind w:left="284"/>
        <w:jc w:val="both"/>
        <w:rPr>
          <w:rFonts w:ascii="Arial" w:hAnsi="Arial" w:cs="Arial"/>
          <w:color w:val="FF0000"/>
          <w:lang w:val="pl-PL"/>
        </w:rPr>
      </w:pPr>
    </w:p>
    <w:p w:rsidR="001A1C51" w:rsidRDefault="00444D6B" w:rsidP="00001EA9">
      <w:pPr>
        <w:pStyle w:val="NormalnyWeb"/>
        <w:tabs>
          <w:tab w:val="left" w:pos="0"/>
          <w:tab w:val="left" w:pos="708"/>
        </w:tabs>
        <w:spacing w:before="0" w:beforeAutospacing="0" w:after="0" w:afterAutospacing="0" w:line="240" w:lineRule="atLeast"/>
        <w:ind w:left="284"/>
        <w:jc w:val="both"/>
        <w:rPr>
          <w:rFonts w:ascii="Arial" w:hAnsi="Arial" w:cs="Arial"/>
          <w:b/>
          <w:sz w:val="20"/>
          <w:szCs w:val="20"/>
          <w:u w:val="single"/>
          <w:lang w:val="pl-PL"/>
        </w:rPr>
      </w:pPr>
      <w:r w:rsidRPr="00001EA9">
        <w:rPr>
          <w:rFonts w:ascii="Arial" w:hAnsi="Arial" w:cs="Arial"/>
          <w:b/>
          <w:sz w:val="20"/>
          <w:szCs w:val="20"/>
          <w:u w:val="single"/>
          <w:lang w:val="pl-PL"/>
        </w:rPr>
        <w:t>TREŚCI KL</w:t>
      </w:r>
      <w:r w:rsidR="00DB0EAB" w:rsidRPr="00001EA9">
        <w:rPr>
          <w:rFonts w:ascii="Arial" w:hAnsi="Arial" w:cs="Arial"/>
          <w:b/>
          <w:sz w:val="20"/>
          <w:szCs w:val="20"/>
          <w:u w:val="single"/>
          <w:lang w:val="pl-PL"/>
        </w:rPr>
        <w:t xml:space="preserve">AUZUL DO </w:t>
      </w:r>
      <w:r w:rsidR="00107634">
        <w:rPr>
          <w:rFonts w:ascii="Arial" w:hAnsi="Arial" w:cs="Arial"/>
          <w:b/>
          <w:sz w:val="20"/>
          <w:szCs w:val="20"/>
          <w:u w:val="single"/>
          <w:lang w:val="pl-PL"/>
        </w:rPr>
        <w:t xml:space="preserve">WNIOSKOWANYCH </w:t>
      </w:r>
      <w:r w:rsidR="00DB0EAB" w:rsidRPr="00001EA9">
        <w:rPr>
          <w:rFonts w:ascii="Arial" w:hAnsi="Arial" w:cs="Arial"/>
          <w:b/>
          <w:sz w:val="20"/>
          <w:szCs w:val="20"/>
          <w:u w:val="single"/>
          <w:lang w:val="pl-PL"/>
        </w:rPr>
        <w:t>UBEZPIECZEŃ</w:t>
      </w:r>
      <w:r w:rsidRPr="00001EA9">
        <w:rPr>
          <w:rFonts w:ascii="Arial" w:hAnsi="Arial" w:cs="Arial"/>
          <w:b/>
          <w:sz w:val="20"/>
          <w:szCs w:val="20"/>
          <w:u w:val="single"/>
          <w:lang w:val="pl-PL"/>
        </w:rPr>
        <w:t>:</w:t>
      </w:r>
    </w:p>
    <w:p w:rsidR="002D7159" w:rsidRDefault="002D7159" w:rsidP="00001EA9">
      <w:pPr>
        <w:pStyle w:val="NormalnyWeb"/>
        <w:tabs>
          <w:tab w:val="left" w:pos="0"/>
          <w:tab w:val="left" w:pos="708"/>
        </w:tabs>
        <w:spacing w:before="0" w:beforeAutospacing="0" w:after="0" w:afterAutospacing="0" w:line="240" w:lineRule="atLeast"/>
        <w:ind w:left="284"/>
        <w:jc w:val="both"/>
        <w:rPr>
          <w:rFonts w:ascii="Arial" w:hAnsi="Arial" w:cs="Arial"/>
          <w:b/>
          <w:sz w:val="20"/>
          <w:szCs w:val="20"/>
          <w:u w:val="single"/>
          <w:lang w:val="pl-PL"/>
        </w:rPr>
      </w:pPr>
    </w:p>
    <w:p w:rsidR="002D7159" w:rsidRDefault="002D7159" w:rsidP="00001EA9">
      <w:pPr>
        <w:pStyle w:val="NormalnyWeb"/>
        <w:tabs>
          <w:tab w:val="left" w:pos="0"/>
          <w:tab w:val="left" w:pos="708"/>
        </w:tabs>
        <w:spacing w:before="0" w:beforeAutospacing="0" w:after="0" w:afterAutospacing="0" w:line="240" w:lineRule="atLeast"/>
        <w:ind w:left="284"/>
        <w:jc w:val="both"/>
        <w:rPr>
          <w:rFonts w:ascii="Arial" w:hAnsi="Arial" w:cs="Arial"/>
          <w:b/>
          <w:sz w:val="20"/>
          <w:szCs w:val="20"/>
          <w:u w:val="single"/>
          <w:lang w:val="pl-PL"/>
        </w:rPr>
      </w:pPr>
    </w:p>
    <w:p w:rsidR="002D7159" w:rsidRDefault="002D7159" w:rsidP="00001EA9">
      <w:pPr>
        <w:pStyle w:val="NormalnyWeb"/>
        <w:tabs>
          <w:tab w:val="left" w:pos="0"/>
          <w:tab w:val="left" w:pos="708"/>
        </w:tabs>
        <w:spacing w:before="0" w:beforeAutospacing="0" w:after="0" w:afterAutospacing="0" w:line="240" w:lineRule="atLeast"/>
        <w:ind w:left="284"/>
        <w:jc w:val="both"/>
        <w:rPr>
          <w:rFonts w:ascii="Arial" w:hAnsi="Arial" w:cs="Arial"/>
          <w:b/>
          <w:sz w:val="20"/>
          <w:szCs w:val="20"/>
          <w:u w:val="single"/>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6813"/>
      </w:tblGrid>
      <w:tr w:rsidR="00444D6B" w:rsidRPr="00001EA9" w:rsidTr="002D7159">
        <w:trPr>
          <w:trHeight w:val="1170"/>
        </w:trPr>
        <w:tc>
          <w:tcPr>
            <w:tcW w:w="1314" w:type="pct"/>
            <w:vAlign w:val="center"/>
          </w:tcPr>
          <w:p w:rsidR="00444D6B" w:rsidRPr="00001EA9" w:rsidRDefault="00444D6B" w:rsidP="00C076F0">
            <w:pPr>
              <w:spacing w:before="0" w:after="0" w:line="240" w:lineRule="atLeast"/>
              <w:rPr>
                <w:rFonts w:ascii="Arial" w:hAnsi="Arial" w:cs="Arial"/>
                <w:b/>
              </w:rPr>
            </w:pPr>
            <w:r w:rsidRPr="002D7159">
              <w:rPr>
                <w:rFonts w:ascii="Arial" w:hAnsi="Arial" w:cs="Arial"/>
                <w:b/>
                <w:lang w:val="pl-PL"/>
              </w:rPr>
              <w:t>Klauzula</w:t>
            </w:r>
            <w:r w:rsidRPr="00001EA9">
              <w:rPr>
                <w:rFonts w:ascii="Arial" w:hAnsi="Arial" w:cs="Arial"/>
                <w:b/>
              </w:rPr>
              <w:t>:</w:t>
            </w:r>
          </w:p>
        </w:tc>
        <w:tc>
          <w:tcPr>
            <w:tcW w:w="3686" w:type="pct"/>
            <w:vAlign w:val="center"/>
          </w:tcPr>
          <w:p w:rsidR="00444D6B" w:rsidRPr="00001EA9" w:rsidRDefault="00444D6B" w:rsidP="00001EA9">
            <w:pPr>
              <w:spacing w:before="0" w:after="0" w:line="240" w:lineRule="atLeast"/>
              <w:jc w:val="center"/>
              <w:rPr>
                <w:rFonts w:ascii="Arial" w:hAnsi="Arial" w:cs="Arial"/>
                <w:b/>
              </w:rPr>
            </w:pPr>
            <w:r w:rsidRPr="00107634">
              <w:rPr>
                <w:rFonts w:ascii="Arial" w:hAnsi="Arial" w:cs="Arial"/>
                <w:b/>
                <w:lang w:val="pl-PL"/>
              </w:rPr>
              <w:t>Treść</w:t>
            </w:r>
            <w:r w:rsidRPr="00001EA9">
              <w:rPr>
                <w:rFonts w:ascii="Arial" w:hAnsi="Arial" w:cs="Arial"/>
                <w:b/>
              </w:rPr>
              <w:t>:</w:t>
            </w:r>
          </w:p>
        </w:tc>
      </w:tr>
      <w:tr w:rsidR="00AD35FC" w:rsidRPr="00E03397" w:rsidTr="003051B5">
        <w:tc>
          <w:tcPr>
            <w:tcW w:w="1314" w:type="pct"/>
          </w:tcPr>
          <w:p w:rsidR="00AD35FC" w:rsidRPr="00001EA9" w:rsidRDefault="002D7159" w:rsidP="00E55B6F">
            <w:pPr>
              <w:keepNext/>
              <w:tabs>
                <w:tab w:val="left" w:pos="0"/>
              </w:tabs>
              <w:spacing w:before="0" w:after="0" w:line="240" w:lineRule="atLeast"/>
              <w:rPr>
                <w:rFonts w:ascii="Arial" w:hAnsi="Arial" w:cs="Arial"/>
                <w:i/>
                <w:color w:val="000000"/>
                <w:lang w:val="pl-PL"/>
              </w:rPr>
            </w:pPr>
            <w:r>
              <w:rPr>
                <w:rFonts w:ascii="Arial" w:hAnsi="Arial" w:cs="Arial"/>
                <w:b/>
                <w:color w:val="000000"/>
                <w:lang w:val="pl-PL"/>
              </w:rPr>
              <w:t>k</w:t>
            </w:r>
            <w:r w:rsidR="00AD35FC" w:rsidRPr="00001EA9">
              <w:rPr>
                <w:rFonts w:ascii="Arial" w:hAnsi="Arial" w:cs="Arial"/>
                <w:b/>
                <w:color w:val="000000"/>
                <w:lang w:val="pl-PL"/>
              </w:rPr>
              <w:t xml:space="preserve">lauzula jurysdykcji- </w:t>
            </w:r>
            <w:r w:rsidR="00AD35FC" w:rsidRPr="00001EA9">
              <w:rPr>
                <w:rFonts w:ascii="Arial" w:hAnsi="Arial" w:cs="Arial"/>
                <w:i/>
                <w:color w:val="000000"/>
                <w:lang w:val="pl-PL"/>
              </w:rPr>
              <w:t>dotyczy wszystkich rodzajów ubezpieczenia łącznie z OC</w:t>
            </w:r>
          </w:p>
          <w:p w:rsidR="00AD35FC" w:rsidRPr="00001EA9" w:rsidRDefault="00AD35FC" w:rsidP="00C076F0">
            <w:pPr>
              <w:spacing w:before="0" w:after="0" w:line="240" w:lineRule="atLeast"/>
              <w:rPr>
                <w:rFonts w:ascii="Arial" w:hAnsi="Arial" w:cs="Arial"/>
                <w:b/>
                <w:lang w:val="pl-PL"/>
              </w:rPr>
            </w:pPr>
          </w:p>
        </w:tc>
        <w:tc>
          <w:tcPr>
            <w:tcW w:w="3686" w:type="pct"/>
          </w:tcPr>
          <w:p w:rsidR="00AD35FC" w:rsidRPr="00001EA9" w:rsidRDefault="00AD35FC" w:rsidP="00001EA9">
            <w:pPr>
              <w:keepNext/>
              <w:tabs>
                <w:tab w:val="left" w:pos="0"/>
              </w:tabs>
              <w:spacing w:before="0" w:after="0" w:line="240" w:lineRule="atLeast"/>
              <w:jc w:val="both"/>
              <w:rPr>
                <w:rFonts w:ascii="Arial" w:hAnsi="Arial" w:cs="Arial"/>
                <w:b/>
                <w:color w:val="000000"/>
                <w:lang w:val="pl-PL"/>
              </w:rPr>
            </w:pPr>
          </w:p>
          <w:p w:rsidR="00AD35FC" w:rsidRPr="00001EA9" w:rsidRDefault="00AD35FC" w:rsidP="003051B5">
            <w:pPr>
              <w:keepNext/>
              <w:tabs>
                <w:tab w:val="left" w:pos="0"/>
              </w:tabs>
              <w:spacing w:before="0" w:after="0" w:line="240" w:lineRule="atLeast"/>
              <w:jc w:val="both"/>
              <w:rPr>
                <w:rFonts w:ascii="Arial" w:hAnsi="Arial" w:cs="Arial"/>
                <w:color w:val="000000"/>
                <w:lang w:val="pl-PL"/>
              </w:rPr>
            </w:pPr>
            <w:r w:rsidRPr="00001EA9">
              <w:rPr>
                <w:rFonts w:ascii="Arial" w:hAnsi="Arial" w:cs="Arial"/>
                <w:color w:val="000000"/>
                <w:lang w:val="pl-PL"/>
              </w:rPr>
              <w:t>Na podstawie niniejszej klauzuli ustala się, że wszelkie spory wynikłe z umów ubezpieczenia rozpatrują sądy właściwe dla siedziby Ubezpieczonego.</w:t>
            </w:r>
          </w:p>
          <w:p w:rsidR="00AD35FC" w:rsidRPr="00001EA9" w:rsidRDefault="00AD35FC" w:rsidP="00001EA9">
            <w:pPr>
              <w:pStyle w:val="Tekstpodstawowy2"/>
              <w:spacing w:before="0" w:after="0" w:line="240" w:lineRule="atLeast"/>
              <w:jc w:val="both"/>
              <w:rPr>
                <w:rFonts w:ascii="Arial" w:hAnsi="Arial" w:cs="Arial"/>
                <w:b w:val="0"/>
                <w:sz w:val="20"/>
                <w:lang w:val="pl-PL"/>
              </w:rPr>
            </w:pPr>
          </w:p>
          <w:p w:rsidR="00AD35FC" w:rsidRPr="00001EA9" w:rsidRDefault="00AD35FC" w:rsidP="00001EA9">
            <w:pPr>
              <w:pStyle w:val="Tekstpodstawowy2"/>
              <w:spacing w:before="0" w:after="0" w:line="240" w:lineRule="atLeast"/>
              <w:ind w:left="284"/>
              <w:jc w:val="both"/>
              <w:rPr>
                <w:rFonts w:ascii="Arial" w:hAnsi="Arial" w:cs="Arial"/>
                <w:sz w:val="20"/>
                <w:lang w:val="pl-PL"/>
              </w:rPr>
            </w:pPr>
          </w:p>
        </w:tc>
      </w:tr>
      <w:tr w:rsidR="00AD35FC" w:rsidRPr="00E03397" w:rsidTr="003051B5">
        <w:tc>
          <w:tcPr>
            <w:tcW w:w="1314" w:type="pct"/>
          </w:tcPr>
          <w:p w:rsidR="00AD35FC" w:rsidRPr="00001EA9" w:rsidRDefault="00AD35FC" w:rsidP="00E55B6F">
            <w:pPr>
              <w:keepNext/>
              <w:tabs>
                <w:tab w:val="left" w:pos="0"/>
              </w:tabs>
              <w:spacing w:before="0" w:after="0" w:line="240" w:lineRule="atLeast"/>
              <w:rPr>
                <w:rFonts w:ascii="Arial" w:hAnsi="Arial" w:cs="Arial"/>
                <w:i/>
                <w:color w:val="000000"/>
                <w:lang w:val="pl-PL"/>
              </w:rPr>
            </w:pPr>
            <w:r w:rsidRPr="00001EA9">
              <w:rPr>
                <w:rFonts w:ascii="Arial" w:hAnsi="Arial" w:cs="Arial"/>
                <w:b/>
                <w:lang w:val="pl-PL"/>
              </w:rPr>
              <w:t>Klauzula odpowiedzialności</w:t>
            </w:r>
            <w:r w:rsidRPr="00001EA9">
              <w:rPr>
                <w:rFonts w:ascii="Arial" w:hAnsi="Arial" w:cs="Arial"/>
                <w:lang w:val="pl-PL"/>
              </w:rPr>
              <w:t xml:space="preserve"> -</w:t>
            </w:r>
            <w:r w:rsidRPr="00001EA9">
              <w:rPr>
                <w:rFonts w:ascii="Arial" w:hAnsi="Arial" w:cs="Arial"/>
                <w:i/>
                <w:color w:val="000000"/>
                <w:lang w:val="pl-PL"/>
              </w:rPr>
              <w:t xml:space="preserve"> dotyczy wszystkich rodzajów ubezpieczenia łącznie z OC</w:t>
            </w:r>
          </w:p>
          <w:p w:rsidR="00AD35FC" w:rsidRPr="00001EA9" w:rsidRDefault="00AD35FC" w:rsidP="00C076F0">
            <w:pPr>
              <w:pStyle w:val="Tekstpodstawowy2"/>
              <w:spacing w:before="0" w:after="0" w:line="240" w:lineRule="atLeast"/>
              <w:ind w:left="284"/>
              <w:rPr>
                <w:rFonts w:ascii="Arial" w:hAnsi="Arial" w:cs="Arial"/>
                <w:sz w:val="20"/>
                <w:lang w:val="pl-PL"/>
              </w:rPr>
            </w:pPr>
          </w:p>
          <w:p w:rsidR="00AD35FC" w:rsidRPr="00001EA9" w:rsidRDefault="00AD35FC" w:rsidP="00C076F0">
            <w:pPr>
              <w:spacing w:before="0" w:after="0" w:line="240" w:lineRule="atLeast"/>
              <w:rPr>
                <w:rFonts w:ascii="Arial" w:hAnsi="Arial" w:cs="Arial"/>
                <w:b/>
                <w:lang w:val="pl-PL"/>
              </w:rPr>
            </w:pPr>
          </w:p>
        </w:tc>
        <w:tc>
          <w:tcPr>
            <w:tcW w:w="3686" w:type="pct"/>
          </w:tcPr>
          <w:p w:rsidR="00AD35FC" w:rsidRPr="00001EA9" w:rsidRDefault="00AD35FC" w:rsidP="00001EA9">
            <w:pPr>
              <w:pStyle w:val="Tekstpodstawowy2"/>
              <w:spacing w:before="0" w:after="0" w:line="240" w:lineRule="atLeast"/>
              <w:ind w:left="284"/>
              <w:jc w:val="both"/>
              <w:rPr>
                <w:rFonts w:ascii="Arial" w:hAnsi="Arial" w:cs="Arial"/>
                <w:sz w:val="20"/>
                <w:lang w:val="pl-PL"/>
              </w:rPr>
            </w:pPr>
          </w:p>
          <w:p w:rsidR="00AD35FC" w:rsidRPr="00001EA9" w:rsidRDefault="00AD35FC" w:rsidP="003051B5">
            <w:pPr>
              <w:pStyle w:val="Tekstpodstawowy2"/>
              <w:spacing w:before="0" w:after="0" w:line="240" w:lineRule="atLeast"/>
              <w:jc w:val="both"/>
              <w:rPr>
                <w:rFonts w:ascii="Arial" w:hAnsi="Arial" w:cs="Arial"/>
                <w:b w:val="0"/>
                <w:sz w:val="20"/>
                <w:lang w:val="pl-PL"/>
              </w:rPr>
            </w:pPr>
            <w:r w:rsidRPr="00E40F87">
              <w:rPr>
                <w:rFonts w:ascii="Arial" w:hAnsi="Arial" w:cs="Arial"/>
                <w:b w:val="0"/>
                <w:sz w:val="20"/>
                <w:lang w:val="pl-PL"/>
              </w:rPr>
              <w:t>Z zachowaniem pozostałych, nie zmienionych niniejsza klauzulą, postanowień umowy ubezpieczenia oraz innych postanowień lub załączników do umowy ubezpieczenia strony uzgodniły, że niezależnie od ustalonego w umowie ubezpieczenia terminu zapłaty składki, odpowiedzialność Ubezpieczyciela rozpoczyna się z chwilą określoną w umowie ubezpieczenia jako początek okresu ubezpieczenia</w:t>
            </w:r>
            <w:r w:rsidRPr="00107634">
              <w:rPr>
                <w:rFonts w:ascii="Arial" w:hAnsi="Arial" w:cs="Arial"/>
                <w:b w:val="0"/>
                <w:sz w:val="20"/>
                <w:lang w:val="pl-PL"/>
              </w:rPr>
              <w:t>.</w:t>
            </w:r>
          </w:p>
          <w:p w:rsidR="00AD35FC" w:rsidRPr="00001EA9" w:rsidRDefault="00AD35FC" w:rsidP="00001EA9">
            <w:pPr>
              <w:pStyle w:val="Tekstpodstawowy2"/>
              <w:spacing w:before="0" w:after="0" w:line="240" w:lineRule="atLeast"/>
              <w:ind w:left="284"/>
              <w:jc w:val="both"/>
              <w:rPr>
                <w:rFonts w:ascii="Arial" w:hAnsi="Arial" w:cs="Arial"/>
                <w:b w:val="0"/>
                <w:sz w:val="20"/>
                <w:lang w:val="pl-PL"/>
              </w:rPr>
            </w:pPr>
          </w:p>
          <w:p w:rsidR="00AD35FC" w:rsidRPr="00001EA9" w:rsidRDefault="00AD35FC" w:rsidP="00001EA9">
            <w:pPr>
              <w:spacing w:before="0" w:after="0" w:line="240" w:lineRule="atLeast"/>
              <w:jc w:val="both"/>
              <w:rPr>
                <w:rFonts w:ascii="Arial" w:hAnsi="Arial" w:cs="Arial"/>
                <w:lang w:val="pl-PL"/>
              </w:rPr>
            </w:pPr>
          </w:p>
        </w:tc>
      </w:tr>
      <w:tr w:rsidR="00AD35FC" w:rsidRPr="00E03397" w:rsidTr="003051B5">
        <w:tc>
          <w:tcPr>
            <w:tcW w:w="1314" w:type="pct"/>
          </w:tcPr>
          <w:p w:rsidR="00AD35FC" w:rsidRPr="00001EA9" w:rsidRDefault="00AD35FC" w:rsidP="00E55B6F">
            <w:pPr>
              <w:keepNext/>
              <w:tabs>
                <w:tab w:val="left" w:pos="0"/>
              </w:tabs>
              <w:spacing w:before="0" w:after="0" w:line="240" w:lineRule="atLeast"/>
              <w:rPr>
                <w:rFonts w:ascii="Arial" w:hAnsi="Arial" w:cs="Arial"/>
                <w:i/>
                <w:color w:val="000000"/>
                <w:lang w:val="pl-PL"/>
              </w:rPr>
            </w:pPr>
            <w:r w:rsidRPr="00001EA9">
              <w:rPr>
                <w:rFonts w:ascii="Arial" w:hAnsi="Arial" w:cs="Arial"/>
                <w:b/>
                <w:lang w:val="pl-PL"/>
              </w:rPr>
              <w:t>Klauzula przelewu bankowego</w:t>
            </w:r>
            <w:r w:rsidRPr="00001EA9">
              <w:rPr>
                <w:rFonts w:ascii="Arial" w:hAnsi="Arial" w:cs="Arial"/>
                <w:lang w:val="pl-PL"/>
              </w:rPr>
              <w:t xml:space="preserve"> - </w:t>
            </w:r>
            <w:r w:rsidRPr="00001EA9">
              <w:rPr>
                <w:rFonts w:ascii="Arial" w:hAnsi="Arial" w:cs="Arial"/>
                <w:i/>
                <w:color w:val="000000"/>
                <w:lang w:val="pl-PL"/>
              </w:rPr>
              <w:t>dotyczy wszystkich rodzajów ubezpieczenia łącznie z OC</w:t>
            </w:r>
          </w:p>
          <w:p w:rsidR="00AD35FC" w:rsidRPr="00001EA9" w:rsidRDefault="00AD35FC" w:rsidP="00C076F0">
            <w:pPr>
              <w:pStyle w:val="Tekstpodstawowy2"/>
              <w:spacing w:before="0" w:after="0" w:line="240" w:lineRule="atLeast"/>
              <w:ind w:left="284"/>
              <w:rPr>
                <w:rFonts w:ascii="Arial" w:hAnsi="Arial" w:cs="Arial"/>
                <w:sz w:val="20"/>
                <w:lang w:val="pl-PL"/>
              </w:rPr>
            </w:pPr>
          </w:p>
          <w:p w:rsidR="00AD35FC" w:rsidRPr="00001EA9" w:rsidRDefault="00AD35FC" w:rsidP="00C076F0">
            <w:pPr>
              <w:spacing w:before="0" w:after="0" w:line="240" w:lineRule="atLeast"/>
              <w:rPr>
                <w:rFonts w:ascii="Arial" w:hAnsi="Arial" w:cs="Arial"/>
                <w:b/>
                <w:lang w:val="pl-PL"/>
              </w:rPr>
            </w:pPr>
          </w:p>
        </w:tc>
        <w:tc>
          <w:tcPr>
            <w:tcW w:w="3686" w:type="pct"/>
          </w:tcPr>
          <w:p w:rsidR="00AD35FC" w:rsidRPr="00001EA9" w:rsidRDefault="00AD35FC" w:rsidP="00001EA9">
            <w:pPr>
              <w:pStyle w:val="Tekstpodstawowy2"/>
              <w:spacing w:before="0" w:after="0" w:line="240" w:lineRule="atLeast"/>
              <w:ind w:left="284"/>
              <w:jc w:val="both"/>
              <w:rPr>
                <w:rFonts w:ascii="Arial" w:hAnsi="Arial" w:cs="Arial"/>
                <w:sz w:val="20"/>
                <w:lang w:val="pl-PL"/>
              </w:rPr>
            </w:pPr>
          </w:p>
          <w:p w:rsidR="00AD35FC" w:rsidRPr="00001EA9" w:rsidRDefault="00AD35FC" w:rsidP="003051B5">
            <w:pPr>
              <w:pStyle w:val="Tekstpodstawowy2"/>
              <w:spacing w:before="0" w:after="0" w:line="240" w:lineRule="atLeast"/>
              <w:jc w:val="both"/>
              <w:rPr>
                <w:rFonts w:ascii="Arial" w:hAnsi="Arial" w:cs="Arial"/>
                <w:b w:val="0"/>
                <w:sz w:val="20"/>
                <w:lang w:val="pl-PL"/>
              </w:rPr>
            </w:pPr>
            <w:r w:rsidRPr="00001EA9">
              <w:rPr>
                <w:rFonts w:ascii="Arial" w:hAnsi="Arial" w:cs="Arial"/>
                <w:b w:val="0"/>
                <w:sz w:val="20"/>
                <w:lang w:val="pl-PL"/>
              </w:rPr>
              <w:t>Z zachowaniem pozostałych, nie zmienionych niniejsza klauzulą, postanowień umowy ubezpieczenia oraz innych postanowień lub załączników do umowy ubezpieczenia strony uzgodniły, że za datę prawidłowego opłacenia składki ubezpieczeniowej uznaje się datę złożenia dyspozycji realizacji polecenia przelewu bankowego, na właściwy rachunek bankowy Ubezpieczyciela, bez względu na formę (pisemna lub elektroniczna), o ile w terminie jej realizacji na rachunku Ubezpieczającego była dostępna wystarczająca do wykonania operacji ilość wolnych środków płatniczych</w:t>
            </w:r>
          </w:p>
          <w:p w:rsidR="00AD35FC" w:rsidRPr="00001EA9" w:rsidRDefault="00AD35FC" w:rsidP="00001EA9">
            <w:pPr>
              <w:spacing w:before="0" w:after="0" w:line="240" w:lineRule="atLeast"/>
              <w:jc w:val="both"/>
              <w:rPr>
                <w:rFonts w:ascii="Arial" w:hAnsi="Arial" w:cs="Arial"/>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rPr>
            </w:pPr>
            <w:r w:rsidRPr="00107634">
              <w:rPr>
                <w:rFonts w:ascii="Arial" w:hAnsi="Arial" w:cs="Arial"/>
                <w:b/>
                <w:lang w:val="pl-PL"/>
              </w:rPr>
              <w:t>Reprezentantów</w:t>
            </w:r>
            <w:r w:rsidR="00414725" w:rsidRPr="00001EA9">
              <w:rPr>
                <w:rFonts w:ascii="Arial" w:hAnsi="Arial" w:cs="Arial"/>
                <w:b/>
              </w:rPr>
              <w:t xml:space="preserve"> – </w:t>
            </w:r>
            <w:r w:rsidR="00414725" w:rsidRPr="00107634">
              <w:rPr>
                <w:rFonts w:ascii="Arial" w:hAnsi="Arial" w:cs="Arial"/>
                <w:i/>
                <w:lang w:val="pl-PL"/>
              </w:rPr>
              <w:t>dotyczy</w:t>
            </w:r>
            <w:r w:rsidR="00414725" w:rsidRPr="00001EA9">
              <w:rPr>
                <w:rFonts w:ascii="Arial" w:hAnsi="Arial" w:cs="Arial"/>
                <w:i/>
              </w:rPr>
              <w:t xml:space="preserve"> </w:t>
            </w:r>
            <w:r w:rsidR="00414725" w:rsidRPr="00107634">
              <w:rPr>
                <w:rFonts w:ascii="Arial" w:hAnsi="Arial" w:cs="Arial"/>
                <w:i/>
                <w:lang w:val="pl-PL"/>
              </w:rPr>
              <w:t>ubezpieczeń</w:t>
            </w:r>
            <w:r w:rsidR="00414725" w:rsidRPr="00001EA9">
              <w:rPr>
                <w:rFonts w:ascii="Arial" w:hAnsi="Arial" w:cs="Arial"/>
                <w:i/>
              </w:rPr>
              <w:t xml:space="preserve"> </w:t>
            </w:r>
            <w:r w:rsidR="00414725" w:rsidRPr="00107634">
              <w:rPr>
                <w:rFonts w:ascii="Arial" w:hAnsi="Arial" w:cs="Arial"/>
                <w:i/>
                <w:lang w:val="pl-PL"/>
              </w:rPr>
              <w:t>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Ochrona ubezpieczeniowa obejmuje również szkody powstałe z winy umyślnej lub rażącego niedbalstwa osób, za które Ubezpieczający ponosi odpowiedzialność, z wyłączeniem szkód spowodowanych z winy umyślnej reprezentantów Ubezpieczającego.</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Za reprezentantów Ubezpieczającego uważa się osoby uprawnione do składania i przyjmowania oświadczeń woli w imieniu Ubezpieczającego.</w:t>
            </w:r>
          </w:p>
          <w:p w:rsidR="00444D6B" w:rsidRPr="00001EA9" w:rsidRDefault="00444D6B" w:rsidP="00001EA9">
            <w:pPr>
              <w:spacing w:before="0" w:after="0" w:line="240" w:lineRule="atLeast"/>
              <w:jc w:val="both"/>
              <w:rPr>
                <w:rFonts w:ascii="Arial" w:hAnsi="Arial" w:cs="Arial"/>
                <w:color w:val="FF0000"/>
                <w:lang w:val="pl-PL"/>
              </w:rPr>
            </w:pPr>
          </w:p>
        </w:tc>
      </w:tr>
      <w:tr w:rsidR="000F174D" w:rsidRPr="00E03397" w:rsidTr="003051B5">
        <w:tc>
          <w:tcPr>
            <w:tcW w:w="1314" w:type="pct"/>
          </w:tcPr>
          <w:p w:rsidR="000F174D" w:rsidRPr="00001EA9" w:rsidRDefault="000F174D" w:rsidP="002D7159">
            <w:pPr>
              <w:spacing w:before="0" w:after="0" w:line="240" w:lineRule="atLeast"/>
              <w:rPr>
                <w:rFonts w:ascii="Arial" w:hAnsi="Arial" w:cs="Arial"/>
                <w:b/>
                <w:lang w:val="pl-PL"/>
              </w:rPr>
            </w:pPr>
            <w:r w:rsidRPr="00001EA9">
              <w:rPr>
                <w:rFonts w:ascii="Arial" w:hAnsi="Arial" w:cs="Arial"/>
                <w:b/>
                <w:lang w:val="pl-PL"/>
              </w:rPr>
              <w:t>Ubezpieczenia szyb</w:t>
            </w:r>
            <w:r w:rsidR="00414725" w:rsidRPr="00001EA9">
              <w:rPr>
                <w:rFonts w:ascii="Arial" w:hAnsi="Arial" w:cs="Arial"/>
                <w:b/>
                <w:lang w:val="pl-PL"/>
              </w:rPr>
              <w:t>-</w:t>
            </w:r>
            <w:r w:rsidR="00414725" w:rsidRPr="00001EA9">
              <w:rPr>
                <w:rFonts w:ascii="Arial" w:hAnsi="Arial" w:cs="Arial"/>
                <w:i/>
                <w:lang w:val="pl-PL"/>
              </w:rPr>
              <w:t>dotyc</w:t>
            </w:r>
            <w:r w:rsidR="007F4DEE">
              <w:rPr>
                <w:rFonts w:ascii="Arial" w:hAnsi="Arial" w:cs="Arial"/>
                <w:i/>
                <w:lang w:val="pl-PL"/>
              </w:rPr>
              <w:t xml:space="preserve">zy ubezpieczenia mienia od </w:t>
            </w:r>
            <w:r w:rsidR="002D7159">
              <w:rPr>
                <w:rFonts w:ascii="Arial" w:hAnsi="Arial" w:cs="Arial"/>
                <w:i/>
                <w:lang w:val="pl-PL"/>
              </w:rPr>
              <w:t xml:space="preserve">pożaru </w:t>
            </w:r>
          </w:p>
        </w:tc>
        <w:tc>
          <w:tcPr>
            <w:tcW w:w="3686" w:type="pct"/>
          </w:tcPr>
          <w:p w:rsidR="000F174D" w:rsidRPr="00001EA9" w:rsidRDefault="000F174D" w:rsidP="00001EA9">
            <w:pPr>
              <w:tabs>
                <w:tab w:val="num" w:pos="567"/>
              </w:tabs>
              <w:spacing w:before="0" w:after="0" w:line="240" w:lineRule="atLeast"/>
              <w:ind w:hanging="284"/>
              <w:jc w:val="both"/>
              <w:rPr>
                <w:rFonts w:ascii="Arial" w:hAnsi="Arial" w:cs="Arial"/>
                <w:i/>
                <w:lang w:val="pl-PL"/>
              </w:rPr>
            </w:pPr>
            <w:r w:rsidRPr="00001EA9">
              <w:rPr>
                <w:rFonts w:ascii="Arial" w:hAnsi="Arial" w:cs="Arial"/>
                <w:lang w:val="pl-PL"/>
              </w:rPr>
              <w:t>Z zachowaniem pozostałych nie zmienionych niniejszą klauzulą postanowień ogólnych warunków ubezpieczenia i innych postanowień umowy ubezpieczenia, ustala się, że ubezpieczyciel obejmuje ochroną ubezpieczeniową od ryzyka stłuczenia (rozbicia) szyby i inne przedmioty szklane należące do Ubezpieczonego lub Ubezpieczającego lub będące w – ich posiadaniu i stanowiące wyposażenie budynków, lokali oraz innych pomieszczeń użytkowych</w:t>
            </w:r>
          </w:p>
          <w:p w:rsidR="000F174D" w:rsidRPr="00001EA9" w:rsidRDefault="006B7CD0" w:rsidP="00001EA9">
            <w:pPr>
              <w:spacing w:before="0" w:after="0" w:line="240" w:lineRule="atLeast"/>
              <w:jc w:val="both"/>
              <w:rPr>
                <w:rFonts w:ascii="Arial" w:hAnsi="Arial" w:cs="Arial"/>
                <w:lang w:val="pl-PL"/>
              </w:rPr>
            </w:pPr>
            <w:r w:rsidRPr="00001EA9">
              <w:rPr>
                <w:rFonts w:ascii="Arial" w:hAnsi="Arial" w:cs="Arial"/>
                <w:lang w:val="pl-PL"/>
              </w:rPr>
              <w:t>Limit odpowiedzialności: 5</w:t>
            </w:r>
            <w:r w:rsidR="000F174D" w:rsidRPr="00001EA9">
              <w:rPr>
                <w:rFonts w:ascii="Arial" w:hAnsi="Arial" w:cs="Arial"/>
                <w:lang w:val="pl-PL"/>
              </w:rPr>
              <w:t>0 000,00 zł na jedno i wszystkie zdarzenia w okresie ubezpieczenia.</w:t>
            </w:r>
          </w:p>
          <w:p w:rsidR="000F174D" w:rsidRPr="00001EA9" w:rsidRDefault="000F174D" w:rsidP="00001EA9">
            <w:pPr>
              <w:spacing w:before="0" w:after="0" w:line="240" w:lineRule="atLeast"/>
              <w:jc w:val="both"/>
              <w:rPr>
                <w:rFonts w:ascii="Arial" w:hAnsi="Arial" w:cs="Arial"/>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Automatycznego pokrycia mienia</w:t>
            </w:r>
            <w:r w:rsidR="00C5090A" w:rsidRPr="00001EA9">
              <w:rPr>
                <w:rFonts w:ascii="Arial" w:hAnsi="Arial" w:cs="Arial"/>
                <w:b/>
                <w:lang w:val="pl-PL"/>
              </w:rPr>
              <w:t xml:space="preserve">- </w:t>
            </w:r>
            <w:r w:rsidR="00C5090A" w:rsidRPr="00001EA9">
              <w:rPr>
                <w:rFonts w:ascii="Arial" w:hAnsi="Arial" w:cs="Arial"/>
                <w:i/>
                <w:lang w:val="pl-PL"/>
              </w:rPr>
              <w:t>dotyczy ubezpieczeń 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Ochroną ubezpieczeniową zostają automatycznie objęte nowo nabyte mienia lub wzrost wartości mienia w wyniku modernizacji, ulepszeń itp. Ochrona ubezpieczeniowa rozpoczyna się z dniem przyjęcia mienia do ewidencji środków trwałych, bądź od momentu przejścia na Ubezpieczającego ryzyka związanego z posiadaniem mienia lub po </w:t>
            </w:r>
            <w:r w:rsidRPr="00001EA9">
              <w:rPr>
                <w:rFonts w:ascii="Arial" w:hAnsi="Arial" w:cs="Arial"/>
                <w:lang w:val="pl-PL"/>
              </w:rPr>
              <w:lastRenderedPageBreak/>
              <w:t xml:space="preserve">dostarczeniu mienia na miejsce ubezpieczenia, w zależności, która z powyższych sytuacji zajdzie wcześniej. </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Ochrona ubezpieczeniowa nie obejmuje mienia w transporcie oraz podczas załadunku i wyładunku.</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Ubezpieczający ma obowiązek poinformować Ubezpieczyciela o zmianach wartości mienia w terminie do </w:t>
            </w:r>
            <w:r w:rsidRPr="00001EA9">
              <w:rPr>
                <w:rFonts w:ascii="Arial" w:hAnsi="Arial" w:cs="Arial"/>
                <w:b/>
                <w:lang w:val="pl-PL"/>
              </w:rPr>
              <w:t>180 dni</w:t>
            </w:r>
            <w:r w:rsidRPr="00001EA9">
              <w:rPr>
                <w:rFonts w:ascii="Arial" w:hAnsi="Arial" w:cs="Arial"/>
                <w:lang w:val="pl-PL"/>
              </w:rPr>
              <w:t xml:space="preserve"> od daty zwiększenia majątku, pod rygorem wygaśnięcia ochrony z tytułu niniejszej klauzuli.</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W terminie </w:t>
            </w:r>
            <w:r w:rsidRPr="00001EA9">
              <w:rPr>
                <w:rFonts w:ascii="Arial" w:hAnsi="Arial" w:cs="Arial"/>
                <w:b/>
                <w:lang w:val="pl-PL"/>
              </w:rPr>
              <w:t>30 dni</w:t>
            </w:r>
            <w:r w:rsidRPr="00001EA9">
              <w:rPr>
                <w:rFonts w:ascii="Arial" w:hAnsi="Arial" w:cs="Arial"/>
                <w:lang w:val="pl-PL"/>
              </w:rPr>
              <w:t xml:space="preserve"> od zakończenia umowy ubezpieczenia, Ubezpieczyciel rozliczy wzrost wartości mienia w okresie ubezpieczenia wg systemu „pro rata temporis”.</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W przypadku, gdy wartość ubezpieczonego mienia ulegnie zmniejszeniu w okresie ubezpieczenia, rozliczenie składki zostanie dokonane w oparciu o takie same zasady.</w:t>
            </w:r>
          </w:p>
          <w:p w:rsidR="00444D6B" w:rsidRPr="00001EA9" w:rsidRDefault="00444D6B" w:rsidP="00001EA9">
            <w:pPr>
              <w:spacing w:before="0" w:after="0" w:line="240" w:lineRule="atLeast"/>
              <w:jc w:val="both"/>
              <w:rPr>
                <w:rFonts w:ascii="Arial" w:hAnsi="Arial" w:cs="Arial"/>
                <w:b/>
                <w:lang w:val="pl-PL"/>
              </w:rPr>
            </w:pPr>
            <w:r w:rsidRPr="00001EA9">
              <w:rPr>
                <w:rFonts w:ascii="Arial" w:hAnsi="Arial" w:cs="Arial"/>
                <w:lang w:val="pl-PL"/>
              </w:rPr>
              <w:t xml:space="preserve">Limit odpowiedzialności: </w:t>
            </w:r>
            <w:r w:rsidRPr="00001EA9">
              <w:rPr>
                <w:rFonts w:ascii="Arial" w:hAnsi="Arial" w:cs="Arial"/>
                <w:b/>
                <w:lang w:val="pl-PL"/>
              </w:rPr>
              <w:t>20%</w:t>
            </w:r>
            <w:r w:rsidRPr="00001EA9">
              <w:rPr>
                <w:rFonts w:ascii="Arial" w:hAnsi="Arial" w:cs="Arial"/>
                <w:lang w:val="pl-PL"/>
              </w:rPr>
              <w:t xml:space="preserve"> sumy ubezpieczenia dla każdego rodzaju mienia </w:t>
            </w:r>
            <w:r w:rsidRPr="00001EA9">
              <w:rPr>
                <w:rFonts w:ascii="Arial" w:hAnsi="Arial" w:cs="Arial"/>
                <w:i/>
                <w:lang w:val="pl-PL"/>
              </w:rPr>
              <w:t>(łącznej sumy ubezpieczenia),</w:t>
            </w:r>
            <w:r w:rsidRPr="00001EA9">
              <w:rPr>
                <w:rFonts w:ascii="Arial" w:hAnsi="Arial" w:cs="Arial"/>
                <w:lang w:val="pl-PL"/>
              </w:rPr>
              <w:t xml:space="preserve"> jednak nie więcej niż </w:t>
            </w:r>
            <w:r w:rsidR="00414725" w:rsidRPr="00001EA9">
              <w:rPr>
                <w:rFonts w:ascii="Arial" w:hAnsi="Arial" w:cs="Arial"/>
                <w:b/>
                <w:lang w:val="pl-PL"/>
              </w:rPr>
              <w:t>1.0</w:t>
            </w:r>
            <w:r w:rsidRPr="00001EA9">
              <w:rPr>
                <w:rFonts w:ascii="Arial" w:hAnsi="Arial" w:cs="Arial"/>
                <w:b/>
                <w:lang w:val="pl-PL"/>
              </w:rPr>
              <w:t>00.000 PLN</w:t>
            </w:r>
          </w:p>
          <w:p w:rsidR="00444D6B" w:rsidRPr="00001EA9" w:rsidRDefault="00444D6B" w:rsidP="00001EA9">
            <w:pPr>
              <w:spacing w:before="0" w:after="0" w:line="240" w:lineRule="atLeast"/>
              <w:jc w:val="both"/>
              <w:rPr>
                <w:rFonts w:ascii="Arial" w:hAnsi="Arial" w:cs="Arial"/>
                <w:color w:val="FF0000"/>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lastRenderedPageBreak/>
              <w:t>Automatycznego pokrycia dla nowych lokalizacji (miejsca ubezpieczenia)</w:t>
            </w:r>
            <w:r w:rsidR="00C5090A" w:rsidRPr="00001EA9">
              <w:rPr>
                <w:rFonts w:ascii="Arial" w:hAnsi="Arial" w:cs="Arial"/>
                <w:b/>
                <w:lang w:val="pl-PL"/>
              </w:rPr>
              <w:t xml:space="preserve">- </w:t>
            </w:r>
            <w:r w:rsidR="00C5090A" w:rsidRPr="00001EA9">
              <w:rPr>
                <w:rFonts w:ascii="Arial" w:hAnsi="Arial" w:cs="Arial"/>
                <w:i/>
                <w:lang w:val="pl-PL"/>
              </w:rPr>
              <w:t>dotyczy ubezpieczeń 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Ochrona ubezpieczeniowa obejmuje mienie we wszystkich nowych lokalizacjach Ubezpieczającego na terenie </w:t>
            </w:r>
            <w:r w:rsidRPr="00001EA9">
              <w:rPr>
                <w:rFonts w:ascii="Arial" w:hAnsi="Arial" w:cs="Arial"/>
                <w:b/>
                <w:lang w:val="pl-PL"/>
              </w:rPr>
              <w:t>RP</w:t>
            </w:r>
            <w:r w:rsidRPr="00001EA9">
              <w:rPr>
                <w:rFonts w:ascii="Arial" w:hAnsi="Arial" w:cs="Arial"/>
                <w:lang w:val="pl-PL"/>
              </w:rPr>
              <w:t xml:space="preserve">. Ochrona rozpoczyna się z dniem przyjęcia lokalizacji do użytkowania, pod warunkiem zgłoszenia dane nowej lokalizacji wraz z podaniem wartości mienia, które tam się znajduje w terminie </w:t>
            </w:r>
            <w:r w:rsidRPr="00001EA9">
              <w:rPr>
                <w:rFonts w:ascii="Arial" w:hAnsi="Arial" w:cs="Arial"/>
                <w:b/>
                <w:lang w:val="pl-PL"/>
              </w:rPr>
              <w:t>30 dni</w:t>
            </w:r>
            <w:r w:rsidRPr="00001EA9">
              <w:rPr>
                <w:rFonts w:ascii="Arial" w:hAnsi="Arial" w:cs="Arial"/>
                <w:lang w:val="pl-PL"/>
              </w:rPr>
              <w:t xml:space="preserve"> od daty przyjęcia lokalizacji, pod rygorem wygaśnięcia ochrony z tytułu niniejszej klauzuli.</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Ochrona ubezpieczeniowa nie obejmuje mienia w transporcie oraz podczas załadunku i wyładunku oraz na </w:t>
            </w:r>
            <w:r w:rsidRPr="00001EA9">
              <w:rPr>
                <w:rFonts w:ascii="Arial" w:hAnsi="Arial" w:cs="Arial"/>
                <w:b/>
                <w:lang w:val="pl-PL"/>
              </w:rPr>
              <w:t>wystawach, pokazach i targach</w:t>
            </w:r>
            <w:r w:rsidRPr="00001EA9">
              <w:rPr>
                <w:rFonts w:ascii="Arial" w:hAnsi="Arial" w:cs="Arial"/>
                <w:lang w:val="pl-PL"/>
              </w:rPr>
              <w:t>.</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Warunkiem odpowiedzialności jest spełnienie wymogów dotyczących zabezpieczeń określone w umowie ubezpieczenia.</w:t>
            </w:r>
          </w:p>
          <w:p w:rsidR="00444D6B" w:rsidRPr="00001EA9" w:rsidRDefault="00444D6B" w:rsidP="00001EA9">
            <w:pPr>
              <w:spacing w:before="0" w:after="0" w:line="240" w:lineRule="atLeast"/>
              <w:jc w:val="both"/>
              <w:rPr>
                <w:rFonts w:ascii="Arial" w:hAnsi="Arial" w:cs="Arial"/>
                <w:b/>
                <w:lang w:val="pl-PL"/>
              </w:rPr>
            </w:pPr>
            <w:r w:rsidRPr="00001EA9">
              <w:rPr>
                <w:rFonts w:ascii="Arial" w:hAnsi="Arial" w:cs="Arial"/>
                <w:lang w:val="pl-PL"/>
              </w:rPr>
              <w:t xml:space="preserve">Limit odpowiedzialności: </w:t>
            </w:r>
            <w:r w:rsidRPr="00001EA9">
              <w:rPr>
                <w:rFonts w:ascii="Arial" w:hAnsi="Arial" w:cs="Arial"/>
                <w:b/>
                <w:lang w:val="pl-PL"/>
              </w:rPr>
              <w:t>20%</w:t>
            </w:r>
            <w:r w:rsidRPr="00001EA9">
              <w:rPr>
                <w:rFonts w:ascii="Arial" w:hAnsi="Arial" w:cs="Arial"/>
                <w:lang w:val="pl-PL"/>
              </w:rPr>
              <w:t xml:space="preserve"> sumy ubezpieczenia dla każdego rodzaju mienia, jednak nie więcej niż </w:t>
            </w:r>
            <w:r w:rsidR="00C5090A" w:rsidRPr="00001EA9">
              <w:rPr>
                <w:rFonts w:ascii="Arial" w:hAnsi="Arial" w:cs="Arial"/>
                <w:b/>
                <w:lang w:val="pl-PL"/>
              </w:rPr>
              <w:t>1.0</w:t>
            </w:r>
            <w:r w:rsidRPr="00001EA9">
              <w:rPr>
                <w:rFonts w:ascii="Arial" w:hAnsi="Arial" w:cs="Arial"/>
                <w:b/>
                <w:lang w:val="pl-PL"/>
              </w:rPr>
              <w:t>00.000 PLN</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Przeniesienia mienia</w:t>
            </w:r>
            <w:r w:rsidR="00C5090A" w:rsidRPr="00001EA9">
              <w:rPr>
                <w:rFonts w:ascii="Arial" w:hAnsi="Arial" w:cs="Arial"/>
                <w:b/>
                <w:lang w:val="pl-PL"/>
              </w:rPr>
              <w:t xml:space="preserve"> - </w:t>
            </w:r>
            <w:r w:rsidR="00C5090A" w:rsidRPr="00001EA9">
              <w:rPr>
                <w:rFonts w:ascii="Arial" w:hAnsi="Arial" w:cs="Arial"/>
                <w:i/>
                <w:lang w:val="pl-PL"/>
              </w:rPr>
              <w:t>dotyczy ubezpieczeń 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Ochrona ubezpieczeniowa obejmuje również mienie przeniesione do innej ubezpieczonej lokalizacji w okresie ubezpieczenia.</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Ochrona ubezpieczeniowa nie obejmuje mienia w transporcie oraz podczas załadunku i wyładunku.</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W przypadku szkody, Ubezpieczający zobowiązany jest udokumentować fakt przeniesienia mienia z określeniem jego sumy ubezpieczenia oraz daty zmiany miejsca ubezpieczenia.</w:t>
            </w:r>
          </w:p>
        </w:tc>
      </w:tr>
      <w:tr w:rsidR="001D6B09" w:rsidRPr="00E03397" w:rsidTr="003051B5">
        <w:tc>
          <w:tcPr>
            <w:tcW w:w="1314" w:type="pct"/>
          </w:tcPr>
          <w:p w:rsidR="001D6B09" w:rsidRPr="00001EA9" w:rsidRDefault="00BF33D6" w:rsidP="00C076F0">
            <w:pPr>
              <w:spacing w:before="0" w:after="0" w:line="240" w:lineRule="atLeast"/>
              <w:rPr>
                <w:rFonts w:ascii="Arial" w:hAnsi="Arial" w:cs="Arial"/>
                <w:b/>
                <w:lang w:val="pl-PL"/>
              </w:rPr>
            </w:pPr>
            <w:r w:rsidRPr="00001EA9">
              <w:rPr>
                <w:rFonts w:ascii="Arial" w:hAnsi="Arial" w:cs="Arial"/>
                <w:b/>
                <w:lang w:val="pl-PL"/>
              </w:rPr>
              <w:t>Wartości księgowej bru</w:t>
            </w:r>
            <w:r w:rsidR="001D6B09" w:rsidRPr="00001EA9">
              <w:rPr>
                <w:rFonts w:ascii="Arial" w:hAnsi="Arial" w:cs="Arial"/>
                <w:b/>
                <w:lang w:val="pl-PL"/>
              </w:rPr>
              <w:t>tto</w:t>
            </w:r>
            <w:r w:rsidR="00C5090A" w:rsidRPr="00001EA9">
              <w:rPr>
                <w:rFonts w:ascii="Arial" w:hAnsi="Arial" w:cs="Arial"/>
                <w:b/>
                <w:lang w:val="pl-PL"/>
              </w:rPr>
              <w:t xml:space="preserve"> - </w:t>
            </w:r>
            <w:r w:rsidR="00C5090A" w:rsidRPr="00001EA9">
              <w:rPr>
                <w:rFonts w:ascii="Arial" w:hAnsi="Arial" w:cs="Arial"/>
                <w:i/>
                <w:lang w:val="pl-PL"/>
              </w:rPr>
              <w:t>dotyczy ubezpieczeń majątkowych</w:t>
            </w:r>
          </w:p>
        </w:tc>
        <w:tc>
          <w:tcPr>
            <w:tcW w:w="3686" w:type="pct"/>
          </w:tcPr>
          <w:p w:rsidR="001D6B09" w:rsidRPr="00107634" w:rsidRDefault="001D6B09" w:rsidP="003051B5">
            <w:pPr>
              <w:tabs>
                <w:tab w:val="left" w:pos="0"/>
              </w:tabs>
              <w:spacing w:before="0" w:after="0" w:line="240" w:lineRule="atLeast"/>
              <w:jc w:val="both"/>
              <w:rPr>
                <w:rFonts w:ascii="Arial" w:hAnsi="Arial" w:cs="Arial"/>
                <w:lang w:val="pl-PL"/>
              </w:rPr>
            </w:pPr>
            <w:r w:rsidRPr="00001EA9">
              <w:rPr>
                <w:rFonts w:ascii="Arial" w:hAnsi="Arial" w:cs="Arial"/>
                <w:lang w:val="pl-PL"/>
              </w:rPr>
              <w:t xml:space="preserve">Na podstawie niniejszej klauzuli ustala się, że 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w pełnej wartości księgowej brutto uszkodzonego mienia. Zasada proporcjonalnej wypłaty odszkodowania stosowana </w:t>
            </w:r>
            <w:r w:rsidRPr="00107634">
              <w:rPr>
                <w:rFonts w:ascii="Arial" w:hAnsi="Arial" w:cs="Arial"/>
                <w:lang w:val="pl-PL"/>
              </w:rPr>
              <w:t>będzie</w:t>
            </w:r>
            <w:r w:rsidR="00A15F42" w:rsidRPr="00107634">
              <w:rPr>
                <w:rFonts w:ascii="Arial" w:hAnsi="Arial" w:cs="Arial"/>
                <w:lang w:val="pl-PL"/>
              </w:rPr>
              <w:t xml:space="preserve"> jedynie</w:t>
            </w:r>
            <w:r w:rsidRPr="00107634">
              <w:rPr>
                <w:rFonts w:ascii="Arial" w:hAnsi="Arial" w:cs="Arial"/>
                <w:lang w:val="pl-PL"/>
              </w:rPr>
              <w:t xml:space="preserve"> </w:t>
            </w:r>
            <w:r w:rsidRPr="00001EA9">
              <w:rPr>
                <w:rFonts w:ascii="Arial" w:hAnsi="Arial" w:cs="Arial"/>
                <w:lang w:val="pl-PL"/>
              </w:rPr>
              <w:t>w przypadku niezgodności wartości księgowej brutto zadeklarowanej przez Ubezpieczonego do faktycznej wartości księgowej brutto zapisanej w rejestrach księgowych na dzień zgłoszenia mienia do ubezpieczenia</w:t>
            </w:r>
            <w:r w:rsidR="00A15F42">
              <w:rPr>
                <w:rFonts w:ascii="Arial" w:hAnsi="Arial" w:cs="Arial"/>
                <w:lang w:val="pl-PL"/>
              </w:rPr>
              <w:t xml:space="preserve"> </w:t>
            </w:r>
            <w:r w:rsidR="00A15F42" w:rsidRPr="00107634">
              <w:rPr>
                <w:rFonts w:ascii="Arial" w:hAnsi="Arial" w:cs="Arial"/>
                <w:lang w:val="pl-PL"/>
              </w:rPr>
              <w:t xml:space="preserve">ale tylko w przypadkach : </w:t>
            </w:r>
          </w:p>
          <w:p w:rsidR="001D6B09" w:rsidRPr="00001EA9" w:rsidRDefault="001D6B09" w:rsidP="00001EA9">
            <w:pPr>
              <w:tabs>
                <w:tab w:val="left" w:pos="0"/>
              </w:tabs>
              <w:spacing w:before="0" w:after="0" w:line="240" w:lineRule="atLeast"/>
              <w:ind w:left="284"/>
              <w:jc w:val="both"/>
              <w:rPr>
                <w:rFonts w:ascii="Arial" w:hAnsi="Arial" w:cs="Arial"/>
                <w:lang w:val="pl-PL"/>
              </w:rPr>
            </w:pPr>
            <w:r w:rsidRPr="00001EA9">
              <w:rPr>
                <w:rFonts w:ascii="Arial" w:hAnsi="Arial" w:cs="Arial"/>
                <w:lang w:val="pl-PL"/>
              </w:rPr>
              <w:t>-  nie odtwarzania / nie odbudowania każdego rodzaju mienia;</w:t>
            </w:r>
          </w:p>
          <w:p w:rsidR="001D6B09" w:rsidRPr="00001EA9" w:rsidRDefault="001D6B09" w:rsidP="00001EA9">
            <w:pPr>
              <w:tabs>
                <w:tab w:val="left" w:pos="0"/>
              </w:tabs>
              <w:spacing w:before="0" w:after="0" w:line="240" w:lineRule="atLeast"/>
              <w:ind w:left="284"/>
              <w:jc w:val="both"/>
              <w:rPr>
                <w:rFonts w:ascii="Arial" w:hAnsi="Arial" w:cs="Arial"/>
                <w:lang w:val="pl-PL"/>
              </w:rPr>
            </w:pPr>
            <w:r w:rsidRPr="00001EA9">
              <w:rPr>
                <w:rFonts w:ascii="Arial" w:hAnsi="Arial" w:cs="Arial"/>
                <w:lang w:val="pl-PL"/>
              </w:rPr>
              <w:t>-  sprzętu elektronicznego (w tym medycznego) starszego niż 5 lat;</w:t>
            </w:r>
          </w:p>
          <w:p w:rsidR="001D6B09" w:rsidRPr="00001EA9" w:rsidRDefault="001D6B09" w:rsidP="00001EA9">
            <w:pPr>
              <w:tabs>
                <w:tab w:val="left" w:pos="0"/>
              </w:tabs>
              <w:spacing w:before="0" w:after="0" w:line="240" w:lineRule="atLeast"/>
              <w:ind w:left="284"/>
              <w:jc w:val="both"/>
              <w:rPr>
                <w:rFonts w:ascii="Arial" w:hAnsi="Arial" w:cs="Arial"/>
                <w:lang w:val="pl-PL"/>
              </w:rPr>
            </w:pPr>
            <w:r w:rsidRPr="00001EA9">
              <w:rPr>
                <w:rFonts w:ascii="Arial" w:hAnsi="Arial" w:cs="Arial"/>
                <w:lang w:val="pl-PL"/>
              </w:rPr>
              <w:t>wypłata odszkodowania  nastąpi do wartości rzeczywistej.</w:t>
            </w:r>
          </w:p>
          <w:p w:rsidR="001D6B09" w:rsidRPr="00001EA9" w:rsidRDefault="001D6B09" w:rsidP="00001EA9">
            <w:pPr>
              <w:spacing w:before="0" w:after="0" w:line="240" w:lineRule="atLeast"/>
              <w:jc w:val="both"/>
              <w:rPr>
                <w:rFonts w:ascii="Arial" w:hAnsi="Arial" w:cs="Arial"/>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Ograniczenia zasady proporcji – Leeway</w:t>
            </w:r>
            <w:r w:rsidR="00C5090A" w:rsidRPr="00001EA9">
              <w:rPr>
                <w:rFonts w:ascii="Arial" w:hAnsi="Arial" w:cs="Arial"/>
                <w:b/>
                <w:lang w:val="pl-PL"/>
              </w:rPr>
              <w:t xml:space="preserve">- </w:t>
            </w:r>
            <w:r w:rsidR="00C5090A" w:rsidRPr="00001EA9">
              <w:rPr>
                <w:rFonts w:ascii="Arial" w:hAnsi="Arial" w:cs="Arial"/>
                <w:i/>
                <w:lang w:val="pl-PL"/>
              </w:rPr>
              <w:lastRenderedPageBreak/>
              <w:t>dotyczy ubezpieczeń majątkowych</w:t>
            </w:r>
          </w:p>
        </w:tc>
        <w:tc>
          <w:tcPr>
            <w:tcW w:w="3686" w:type="pct"/>
          </w:tcPr>
          <w:p w:rsidR="00444D6B" w:rsidRPr="00001EA9" w:rsidRDefault="00444D6B" w:rsidP="00A15F42">
            <w:pPr>
              <w:spacing w:before="0" w:after="0" w:line="240" w:lineRule="atLeast"/>
              <w:jc w:val="both"/>
              <w:rPr>
                <w:rFonts w:ascii="Arial" w:hAnsi="Arial" w:cs="Arial"/>
                <w:lang w:val="pl-PL"/>
              </w:rPr>
            </w:pPr>
            <w:r w:rsidRPr="00001EA9">
              <w:rPr>
                <w:rFonts w:ascii="Arial" w:hAnsi="Arial" w:cs="Arial"/>
                <w:lang w:val="pl-PL"/>
              </w:rPr>
              <w:lastRenderedPageBreak/>
              <w:t xml:space="preserve">Zasada proporcjonalności będzie stosowana wyłącznie w przypadku szkód, których wartość </w:t>
            </w:r>
            <w:r w:rsidRPr="002065C3">
              <w:rPr>
                <w:rFonts w:ascii="Arial" w:hAnsi="Arial" w:cs="Arial"/>
                <w:lang w:val="pl-PL"/>
              </w:rPr>
              <w:t>prze</w:t>
            </w:r>
            <w:r w:rsidR="00A15F42" w:rsidRPr="002065C3">
              <w:rPr>
                <w:rFonts w:ascii="Arial" w:hAnsi="Arial" w:cs="Arial"/>
                <w:lang w:val="pl-PL"/>
              </w:rPr>
              <w:t>wyższa</w:t>
            </w:r>
            <w:r w:rsidR="00A15F42">
              <w:rPr>
                <w:rFonts w:ascii="Arial" w:hAnsi="Arial" w:cs="Arial"/>
                <w:lang w:val="pl-PL"/>
              </w:rPr>
              <w:t xml:space="preserve"> </w:t>
            </w:r>
            <w:r w:rsidR="002065C3">
              <w:rPr>
                <w:rFonts w:ascii="Arial" w:hAnsi="Arial" w:cs="Arial"/>
                <w:lang w:val="pl-PL"/>
              </w:rPr>
              <w:t xml:space="preserve">o </w:t>
            </w:r>
            <w:r w:rsidRPr="00001EA9">
              <w:rPr>
                <w:rFonts w:ascii="Arial" w:hAnsi="Arial" w:cs="Arial"/>
                <w:b/>
                <w:lang w:val="pl-PL"/>
              </w:rPr>
              <w:t xml:space="preserve">30% </w:t>
            </w:r>
            <w:r w:rsidRPr="00001EA9">
              <w:rPr>
                <w:rFonts w:ascii="Arial" w:hAnsi="Arial" w:cs="Arial"/>
                <w:lang w:val="pl-PL"/>
              </w:rPr>
              <w:t xml:space="preserve">sumy ubezpieczenia danego </w:t>
            </w:r>
            <w:r w:rsidRPr="00001EA9">
              <w:rPr>
                <w:rFonts w:ascii="Arial" w:hAnsi="Arial" w:cs="Arial"/>
                <w:lang w:val="pl-PL"/>
              </w:rPr>
              <w:lastRenderedPageBreak/>
              <w:t>przedmiotu ubezpieczenia</w:t>
            </w:r>
          </w:p>
        </w:tc>
      </w:tr>
      <w:tr w:rsidR="00444D6B" w:rsidRPr="00001EA9" w:rsidTr="003051B5">
        <w:tc>
          <w:tcPr>
            <w:tcW w:w="1314" w:type="pct"/>
          </w:tcPr>
          <w:p w:rsidR="00444D6B" w:rsidRPr="00001EA9" w:rsidRDefault="00444D6B" w:rsidP="003E7BD5">
            <w:pPr>
              <w:spacing w:before="0" w:after="0" w:line="240" w:lineRule="atLeast"/>
              <w:rPr>
                <w:rFonts w:ascii="Arial" w:hAnsi="Arial" w:cs="Arial"/>
                <w:b/>
                <w:lang w:val="pl-PL"/>
              </w:rPr>
            </w:pPr>
            <w:r w:rsidRPr="00001EA9">
              <w:rPr>
                <w:rFonts w:ascii="Arial" w:hAnsi="Arial" w:cs="Arial"/>
                <w:b/>
                <w:lang w:val="pl-PL"/>
              </w:rPr>
              <w:lastRenderedPageBreak/>
              <w:t>Przezornej sumy ubezpieczenia</w:t>
            </w:r>
            <w:r w:rsidR="00C5090A" w:rsidRPr="00001EA9">
              <w:rPr>
                <w:rFonts w:ascii="Arial" w:hAnsi="Arial" w:cs="Arial"/>
                <w:b/>
                <w:lang w:val="pl-PL"/>
              </w:rPr>
              <w:t xml:space="preserve">- </w:t>
            </w:r>
            <w:r w:rsidR="00C5090A" w:rsidRPr="00001EA9">
              <w:rPr>
                <w:rFonts w:ascii="Arial" w:hAnsi="Arial" w:cs="Arial"/>
                <w:i/>
                <w:lang w:val="pl-PL"/>
              </w:rPr>
              <w:t xml:space="preserve">dotyczy </w:t>
            </w:r>
            <w:r w:rsidR="003E7BD5">
              <w:rPr>
                <w:rFonts w:ascii="Arial" w:hAnsi="Arial" w:cs="Arial"/>
                <w:i/>
                <w:lang w:val="pl-PL"/>
              </w:rPr>
              <w:t xml:space="preserve">wszystkich </w:t>
            </w:r>
            <w:r w:rsidR="00C5090A" w:rsidRPr="00001EA9">
              <w:rPr>
                <w:rFonts w:ascii="Arial" w:hAnsi="Arial" w:cs="Arial"/>
                <w:i/>
                <w:lang w:val="pl-PL"/>
              </w:rPr>
              <w:t>ubezpieczeń</w:t>
            </w:r>
            <w:bookmarkStart w:id="0" w:name="_GoBack"/>
            <w:bookmarkEnd w:id="0"/>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Do ubezpieczenia włączona zostaje kwota </w:t>
            </w:r>
            <w:r w:rsidRPr="00001EA9">
              <w:rPr>
                <w:rFonts w:ascii="Arial" w:hAnsi="Arial" w:cs="Arial"/>
                <w:b/>
                <w:lang w:val="pl-PL"/>
              </w:rPr>
              <w:t>przezornej sumy ubezpieczenia</w:t>
            </w:r>
            <w:r w:rsidRPr="00001EA9">
              <w:rPr>
                <w:rFonts w:ascii="Arial" w:hAnsi="Arial" w:cs="Arial"/>
                <w:lang w:val="pl-PL"/>
              </w:rPr>
              <w:t xml:space="preserve">. Przez przezorną sumę ubezpieczenia strony rozumieją kwotę prewencyjną, która w przypadku szkody służyć będzie do wyrównania ewentualnego niedoubezpieczenia wynikającego z niedoszacowania sum ubezpieczenia dla poszczególnych składników majątku lub wyczerpania sumy ubezpieczenia w związku z poniesieniem kosztów uniknięcia lub ograniczenia rozmiarów szkody. </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Limit odpowiedzialności stanowiący przezorną sumę ubezpieczenia podlega pomniejszeniu o wypłacone z tego tytułu odszkodowanie i jest wspólny dla wszystkich składników mienia.</w:t>
            </w:r>
          </w:p>
          <w:p w:rsidR="00444D6B" w:rsidRPr="00001EA9" w:rsidRDefault="00444D6B" w:rsidP="00001EA9">
            <w:pPr>
              <w:spacing w:before="0" w:after="0" w:line="240" w:lineRule="atLeast"/>
              <w:jc w:val="both"/>
              <w:rPr>
                <w:rFonts w:ascii="Arial" w:hAnsi="Arial" w:cs="Arial"/>
                <w:b/>
                <w:lang w:val="pl-PL"/>
              </w:rPr>
            </w:pPr>
            <w:r w:rsidRPr="00001EA9">
              <w:rPr>
                <w:rFonts w:ascii="Arial" w:hAnsi="Arial" w:cs="Arial"/>
                <w:lang w:val="pl-PL"/>
              </w:rPr>
              <w:t xml:space="preserve">Wysokość sumy prewencyjnej: </w:t>
            </w:r>
            <w:r w:rsidRPr="00001EA9">
              <w:rPr>
                <w:rFonts w:ascii="Arial" w:hAnsi="Arial" w:cs="Arial"/>
                <w:b/>
                <w:lang w:val="pl-PL"/>
              </w:rPr>
              <w:t>500.000 PLN</w:t>
            </w:r>
          </w:p>
          <w:p w:rsidR="00444D6B" w:rsidRPr="00001EA9" w:rsidRDefault="00444D6B" w:rsidP="00001EA9">
            <w:pPr>
              <w:spacing w:before="0" w:after="0" w:line="240" w:lineRule="atLeast"/>
              <w:jc w:val="both"/>
              <w:rPr>
                <w:rFonts w:ascii="Arial" w:hAnsi="Arial" w:cs="Arial"/>
                <w:color w:val="FF0000"/>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Kosztów zabezpieczenia przed szkodą</w:t>
            </w:r>
            <w:r w:rsidR="00BF33D6" w:rsidRPr="00001EA9">
              <w:rPr>
                <w:rFonts w:ascii="Arial" w:hAnsi="Arial" w:cs="Arial"/>
                <w:b/>
                <w:lang w:val="pl-PL"/>
              </w:rPr>
              <w:t xml:space="preserve">- </w:t>
            </w:r>
            <w:r w:rsidR="00BF33D6" w:rsidRPr="00001EA9">
              <w:rPr>
                <w:rFonts w:ascii="Arial" w:hAnsi="Arial" w:cs="Arial"/>
                <w:i/>
                <w:lang w:val="pl-PL"/>
              </w:rPr>
              <w:t>dotyczy ubezpieczeń majątkowych</w:t>
            </w:r>
          </w:p>
        </w:tc>
        <w:tc>
          <w:tcPr>
            <w:tcW w:w="3686" w:type="pct"/>
          </w:tcPr>
          <w:p w:rsidR="00444D6B" w:rsidRPr="002065C3" w:rsidRDefault="00A86A29" w:rsidP="00A15F42">
            <w:pPr>
              <w:spacing w:before="0" w:after="0" w:line="240" w:lineRule="atLeast"/>
              <w:jc w:val="both"/>
              <w:rPr>
                <w:rFonts w:ascii="Arial" w:hAnsi="Arial" w:cs="Arial"/>
                <w:lang w:val="pl-PL"/>
              </w:rPr>
            </w:pPr>
            <w:r w:rsidRPr="002065C3">
              <w:rPr>
                <w:rFonts w:ascii="Arial" w:hAnsi="Arial" w:cs="Arial"/>
                <w:lang w:val="pl-PL"/>
              </w:rPr>
              <w:t xml:space="preserve">W ramach </w:t>
            </w:r>
            <w:r w:rsidR="00A15F42" w:rsidRPr="002065C3">
              <w:rPr>
                <w:rFonts w:ascii="Arial" w:hAnsi="Arial" w:cs="Arial"/>
                <w:lang w:val="pl-PL"/>
              </w:rPr>
              <w:t xml:space="preserve">łącznej </w:t>
            </w:r>
            <w:r w:rsidRPr="002065C3">
              <w:rPr>
                <w:rFonts w:ascii="Arial" w:hAnsi="Arial" w:cs="Arial"/>
                <w:lang w:val="pl-PL"/>
              </w:rPr>
              <w:t xml:space="preserve"> wysokości sumy ubezpieczenia</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Kosztów akcji ratowniczej</w:t>
            </w:r>
            <w:r w:rsidR="00C5090A" w:rsidRPr="00001EA9">
              <w:rPr>
                <w:rFonts w:ascii="Arial" w:hAnsi="Arial" w:cs="Arial"/>
                <w:b/>
                <w:lang w:val="pl-PL"/>
              </w:rPr>
              <w:t xml:space="preserve">- </w:t>
            </w:r>
            <w:r w:rsidR="00C5090A" w:rsidRPr="00001EA9">
              <w:rPr>
                <w:rFonts w:ascii="Arial" w:hAnsi="Arial" w:cs="Arial"/>
                <w:i/>
                <w:lang w:val="pl-PL"/>
              </w:rPr>
              <w:t>dotyczy ubezpieczeń majątkowych</w:t>
            </w:r>
          </w:p>
        </w:tc>
        <w:tc>
          <w:tcPr>
            <w:tcW w:w="3686" w:type="pct"/>
          </w:tcPr>
          <w:p w:rsidR="00444D6B" w:rsidRPr="002065C3" w:rsidRDefault="00A15F42" w:rsidP="00A15F42">
            <w:pPr>
              <w:spacing w:before="0" w:after="0" w:line="240" w:lineRule="atLeast"/>
              <w:jc w:val="both"/>
              <w:rPr>
                <w:rFonts w:ascii="Arial" w:hAnsi="Arial" w:cs="Arial"/>
                <w:lang w:val="pl-PL"/>
              </w:rPr>
            </w:pPr>
            <w:r w:rsidRPr="002065C3">
              <w:rPr>
                <w:rFonts w:ascii="Arial" w:hAnsi="Arial" w:cs="Arial"/>
                <w:lang w:val="pl-PL"/>
              </w:rPr>
              <w:t xml:space="preserve">W ramach łącznej  wysokości sumy ubezpieczenia </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Kosztów usunięcia pozostałości po szkodzie</w:t>
            </w:r>
            <w:r w:rsidR="00C5090A" w:rsidRPr="00001EA9">
              <w:rPr>
                <w:rFonts w:ascii="Arial" w:hAnsi="Arial" w:cs="Arial"/>
                <w:b/>
                <w:lang w:val="pl-PL"/>
              </w:rPr>
              <w:t xml:space="preserve"> - </w:t>
            </w:r>
            <w:r w:rsidR="00C5090A" w:rsidRPr="00001EA9">
              <w:rPr>
                <w:rFonts w:ascii="Arial" w:hAnsi="Arial" w:cs="Arial"/>
                <w:i/>
                <w:lang w:val="pl-PL"/>
              </w:rPr>
              <w:t>dotyczy ubezpieczeń majątkowych</w:t>
            </w:r>
          </w:p>
        </w:tc>
        <w:tc>
          <w:tcPr>
            <w:tcW w:w="3686" w:type="pct"/>
          </w:tcPr>
          <w:p w:rsidR="00444D6B" w:rsidRPr="00001EA9" w:rsidRDefault="00A15F42" w:rsidP="00A15F42">
            <w:pPr>
              <w:spacing w:before="0" w:after="0" w:line="240" w:lineRule="atLeast"/>
              <w:jc w:val="both"/>
              <w:rPr>
                <w:rFonts w:ascii="Arial" w:hAnsi="Arial" w:cs="Arial"/>
                <w:lang w:val="pl-PL"/>
              </w:rPr>
            </w:pPr>
            <w:r w:rsidRPr="002065C3">
              <w:rPr>
                <w:rFonts w:ascii="Arial" w:hAnsi="Arial" w:cs="Arial"/>
                <w:lang w:val="pl-PL"/>
              </w:rPr>
              <w:t xml:space="preserve">W ramach łącznej  wysokości sumy ubezpieczenia </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Kosztów rzeczoznawców</w:t>
            </w:r>
            <w:r w:rsidR="00470054">
              <w:rPr>
                <w:rFonts w:ascii="Arial" w:hAnsi="Arial" w:cs="Arial"/>
                <w:b/>
                <w:lang w:val="pl-PL"/>
              </w:rPr>
              <w:t xml:space="preserve">, </w:t>
            </w:r>
            <w:r w:rsidR="00D907A7">
              <w:rPr>
                <w:rFonts w:ascii="Arial" w:hAnsi="Arial" w:cs="Arial"/>
                <w:b/>
                <w:lang w:val="pl-PL"/>
              </w:rPr>
              <w:t xml:space="preserve">w tym </w:t>
            </w:r>
            <w:r w:rsidR="00470054">
              <w:rPr>
                <w:rFonts w:ascii="Arial" w:hAnsi="Arial" w:cs="Arial"/>
                <w:b/>
                <w:lang w:val="pl-PL"/>
              </w:rPr>
              <w:t>kosztów rozpraw Sądowych</w:t>
            </w:r>
            <w:r w:rsidR="00D37F09" w:rsidRPr="00001EA9">
              <w:rPr>
                <w:rFonts w:ascii="Arial" w:hAnsi="Arial" w:cs="Arial"/>
                <w:b/>
                <w:lang w:val="pl-PL"/>
              </w:rPr>
              <w:t xml:space="preserve"> - </w:t>
            </w:r>
            <w:r w:rsidR="00D37F09" w:rsidRPr="00001EA9">
              <w:rPr>
                <w:rFonts w:ascii="Arial" w:hAnsi="Arial" w:cs="Arial"/>
                <w:i/>
                <w:lang w:val="pl-PL"/>
              </w:rPr>
              <w:t>dotyczy ubezpieczeń</w:t>
            </w:r>
            <w:r w:rsidR="00470054">
              <w:rPr>
                <w:rFonts w:ascii="Arial" w:hAnsi="Arial" w:cs="Arial"/>
                <w:i/>
                <w:lang w:val="pl-PL"/>
              </w:rPr>
              <w:t xml:space="preserve"> OC oraz</w:t>
            </w:r>
            <w:r w:rsidR="00D37F09" w:rsidRPr="00001EA9">
              <w:rPr>
                <w:rFonts w:ascii="Arial" w:hAnsi="Arial" w:cs="Arial"/>
                <w:i/>
                <w:lang w:val="pl-PL"/>
              </w:rPr>
              <w:t xml:space="preserve"> 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Ochrona ubezpieczeniowa obejmuje również pokrycie</w:t>
            </w:r>
            <w:r w:rsidR="00470054">
              <w:rPr>
                <w:rFonts w:ascii="Arial" w:hAnsi="Arial" w:cs="Arial"/>
                <w:lang w:val="pl-PL"/>
              </w:rPr>
              <w:t xml:space="preserve"> wymaganych kosztów opłat Sądowych w tym</w:t>
            </w:r>
            <w:r w:rsidRPr="00001EA9">
              <w:rPr>
                <w:rFonts w:ascii="Arial" w:hAnsi="Arial" w:cs="Arial"/>
                <w:lang w:val="pl-PL"/>
              </w:rPr>
              <w:t xml:space="preserve"> uzasadnionych kosztów ekspertyz rzeczoznawców związanych z ustaleniem przyczyn, zakresu i rozmiaru szkody.</w:t>
            </w:r>
            <w:r w:rsidR="00D907A7">
              <w:rPr>
                <w:rFonts w:ascii="Arial" w:hAnsi="Arial" w:cs="Arial"/>
                <w:lang w:val="pl-PL"/>
              </w:rPr>
              <w:t xml:space="preserve">  </w:t>
            </w:r>
            <w:r w:rsidRPr="00001EA9">
              <w:rPr>
                <w:rFonts w:ascii="Arial" w:hAnsi="Arial" w:cs="Arial"/>
                <w:lang w:val="pl-PL"/>
              </w:rPr>
              <w:t>Ochrona ubezpieczeniowa udzielana na podstawie niniejszej klauzuli stanowi nadwyżkę w stosunku do ochrony gwarantowanej w granicach sumy ubezpieczenia w podstawowym zakresie ubezpieczenia.</w:t>
            </w:r>
          </w:p>
          <w:p w:rsidR="00444D6B" w:rsidRPr="00001EA9" w:rsidRDefault="00444D6B" w:rsidP="002065C3">
            <w:pPr>
              <w:spacing w:before="0" w:after="0" w:line="240" w:lineRule="atLeast"/>
              <w:jc w:val="both"/>
              <w:rPr>
                <w:rFonts w:ascii="Arial" w:hAnsi="Arial" w:cs="Arial"/>
                <w:lang w:val="pl-PL"/>
              </w:rPr>
            </w:pPr>
            <w:r w:rsidRPr="00001EA9">
              <w:rPr>
                <w:rFonts w:ascii="Arial" w:hAnsi="Arial" w:cs="Arial"/>
                <w:lang w:val="pl-PL"/>
              </w:rPr>
              <w:t xml:space="preserve">Limit odpowiedzialności na jedno i wszystkie zdarzenia wynosi: </w:t>
            </w:r>
            <w:r w:rsidRPr="00001EA9">
              <w:rPr>
                <w:rFonts w:ascii="Arial" w:hAnsi="Arial" w:cs="Arial"/>
                <w:b/>
                <w:lang w:val="pl-PL"/>
              </w:rPr>
              <w:t>5</w:t>
            </w:r>
            <w:r w:rsidR="00470054">
              <w:rPr>
                <w:rFonts w:ascii="Arial" w:hAnsi="Arial" w:cs="Arial"/>
                <w:b/>
                <w:lang w:val="pl-PL"/>
              </w:rPr>
              <w:t>0</w:t>
            </w:r>
            <w:r w:rsidRPr="00001EA9">
              <w:rPr>
                <w:rFonts w:ascii="Arial" w:hAnsi="Arial" w:cs="Arial"/>
                <w:b/>
                <w:lang w:val="pl-PL"/>
              </w:rPr>
              <w:t>0.000 PLN</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Kosztów odtworzenia dokumentacji</w:t>
            </w:r>
            <w:r w:rsidR="00D37F09" w:rsidRPr="00001EA9">
              <w:rPr>
                <w:rFonts w:ascii="Arial" w:hAnsi="Arial" w:cs="Arial"/>
                <w:b/>
                <w:lang w:val="pl-PL"/>
              </w:rPr>
              <w:t xml:space="preserve">- </w:t>
            </w:r>
            <w:r w:rsidR="00D37F09" w:rsidRPr="00001EA9">
              <w:rPr>
                <w:rFonts w:ascii="Arial" w:hAnsi="Arial" w:cs="Arial"/>
                <w:i/>
                <w:lang w:val="pl-PL"/>
              </w:rPr>
              <w:t>dotyczy wszystkich ubezpieczeń</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Ubezpieczyciel pokrywa ponad sumę ubezpieczenia uzasadnione i udokumentowane koszty odtworzeniem dokumentacji produkcyjnej lub zakładowej (aktów, planów, dokumentów, danych) uszkodzonej, zniszczonej lub utraconej; ochrona obejmuje wyłącznie koszty robocizny poniesione na takie odtworzenie dokumentacji z włączeniem przeprowadzenia niezbędnych badań i analiz oraz koszty odtworzenia nośników, na których dokumentacja była zawarta.  </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Ochrona ubezpieczeniowa udzielana na podstawie niniejszej klauzuli stanowi nadwyżkę w stosunku do ochrony gwarantowanej w granicach sumy ubezpieczenia w podstawowym zakresie ubezpieczenia.</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Limit odpowiedzialności na jedno i wszystkie zdarzenia wynosi: </w:t>
            </w:r>
            <w:r w:rsidR="00D37F09" w:rsidRPr="00001EA9">
              <w:rPr>
                <w:rFonts w:ascii="Arial" w:hAnsi="Arial" w:cs="Arial"/>
                <w:b/>
                <w:lang w:val="pl-PL"/>
              </w:rPr>
              <w:t>2</w:t>
            </w:r>
            <w:r w:rsidRPr="00001EA9">
              <w:rPr>
                <w:rFonts w:ascii="Arial" w:hAnsi="Arial" w:cs="Arial"/>
                <w:b/>
                <w:lang w:val="pl-PL"/>
              </w:rPr>
              <w:t>0.000 PLN</w:t>
            </w:r>
            <w:r w:rsidRPr="00001EA9">
              <w:rPr>
                <w:rFonts w:ascii="Arial" w:hAnsi="Arial" w:cs="Arial"/>
                <w:lang w:val="pl-PL"/>
              </w:rPr>
              <w:t xml:space="preserve"> </w:t>
            </w:r>
          </w:p>
          <w:p w:rsidR="00444D6B" w:rsidRPr="00001EA9" w:rsidRDefault="00444D6B" w:rsidP="00001EA9">
            <w:pPr>
              <w:spacing w:before="0" w:after="0" w:line="240" w:lineRule="atLeast"/>
              <w:jc w:val="both"/>
              <w:rPr>
                <w:rFonts w:ascii="Arial" w:hAnsi="Arial" w:cs="Arial"/>
                <w:lang w:val="pl-PL"/>
              </w:rPr>
            </w:pPr>
          </w:p>
        </w:tc>
      </w:tr>
      <w:tr w:rsidR="00FA7212" w:rsidRPr="00E03397" w:rsidTr="003051B5">
        <w:tc>
          <w:tcPr>
            <w:tcW w:w="1314" w:type="pct"/>
          </w:tcPr>
          <w:p w:rsidR="00FA7212" w:rsidRPr="00001EA9" w:rsidRDefault="00FA7212" w:rsidP="00C076F0">
            <w:pPr>
              <w:spacing w:before="0" w:after="0" w:line="240" w:lineRule="atLeast"/>
              <w:rPr>
                <w:rFonts w:ascii="Arial" w:hAnsi="Arial" w:cs="Arial"/>
                <w:b/>
                <w:lang w:val="pl-PL"/>
              </w:rPr>
            </w:pPr>
            <w:r w:rsidRPr="00001EA9">
              <w:rPr>
                <w:rFonts w:ascii="Arial" w:hAnsi="Arial" w:cs="Arial"/>
                <w:b/>
                <w:lang w:val="pl-PL"/>
              </w:rPr>
              <w:t>Klauzula samolikwidacji</w:t>
            </w:r>
            <w:r w:rsidR="007F4DEE">
              <w:rPr>
                <w:rFonts w:ascii="Arial" w:hAnsi="Arial" w:cs="Arial"/>
                <w:b/>
                <w:lang w:val="pl-PL"/>
              </w:rPr>
              <w:t xml:space="preserve"> -</w:t>
            </w:r>
            <w:r w:rsidR="007F4DEE" w:rsidRPr="00001EA9">
              <w:rPr>
                <w:rFonts w:ascii="Arial" w:hAnsi="Arial" w:cs="Arial"/>
                <w:b/>
                <w:lang w:val="pl-PL"/>
              </w:rPr>
              <w:t xml:space="preserve">- </w:t>
            </w:r>
            <w:r w:rsidR="007F4DEE" w:rsidRPr="00001EA9">
              <w:rPr>
                <w:rFonts w:ascii="Arial" w:hAnsi="Arial" w:cs="Arial"/>
                <w:i/>
                <w:lang w:val="pl-PL"/>
              </w:rPr>
              <w:t>dotyczy wszystkich ubezpieczeń</w:t>
            </w:r>
            <w:r w:rsidR="004530B6">
              <w:rPr>
                <w:rFonts w:ascii="Arial" w:hAnsi="Arial" w:cs="Arial"/>
                <w:i/>
                <w:lang w:val="pl-PL"/>
              </w:rPr>
              <w:t xml:space="preserve"> </w:t>
            </w:r>
          </w:p>
        </w:tc>
        <w:tc>
          <w:tcPr>
            <w:tcW w:w="3686" w:type="pct"/>
          </w:tcPr>
          <w:p w:rsidR="00FA7212" w:rsidRPr="00001EA9" w:rsidRDefault="00736273" w:rsidP="002065C3">
            <w:pPr>
              <w:spacing w:before="0" w:after="0" w:line="240" w:lineRule="atLeast"/>
              <w:jc w:val="both"/>
              <w:rPr>
                <w:rFonts w:ascii="Arial" w:hAnsi="Arial" w:cs="Arial"/>
                <w:lang w:val="pl-PL"/>
              </w:rPr>
            </w:pPr>
            <w:r w:rsidRPr="00001EA9">
              <w:rPr>
                <w:rFonts w:ascii="Arial" w:hAnsi="Arial" w:cs="Arial"/>
                <w:lang w:val="pl-PL"/>
              </w:rPr>
              <w:t>Na podstawie tej klauzuli ustala się, że w przypadku szkody , której szacowana wartość nie przekracza 10 000,00 zł na dzień jej po</w:t>
            </w:r>
            <w:r w:rsidR="00D37F09" w:rsidRPr="00001EA9">
              <w:rPr>
                <w:rFonts w:ascii="Arial" w:hAnsi="Arial" w:cs="Arial"/>
                <w:lang w:val="pl-PL"/>
              </w:rPr>
              <w:t>wstania , ubezpieczony ma prawo</w:t>
            </w:r>
            <w:r w:rsidRPr="00001EA9">
              <w:rPr>
                <w:rFonts w:ascii="Arial" w:hAnsi="Arial" w:cs="Arial"/>
                <w:lang w:val="pl-PL"/>
              </w:rPr>
              <w:t>, po zgłoszeniu szkody do ubezpieczyciela do samodzielnej likwidacji takiej szkody, przedstawiając ubezpieczającemu komplet dokumentów</w:t>
            </w:r>
            <w:r w:rsidR="00C27DAD">
              <w:rPr>
                <w:rFonts w:ascii="Arial" w:hAnsi="Arial" w:cs="Arial"/>
                <w:lang w:val="pl-PL"/>
              </w:rPr>
              <w:t xml:space="preserve"> </w:t>
            </w:r>
            <w:r w:rsidR="00C27DAD" w:rsidRPr="002065C3">
              <w:rPr>
                <w:rFonts w:ascii="Arial" w:hAnsi="Arial" w:cs="Arial"/>
                <w:lang w:val="pl-PL"/>
              </w:rPr>
              <w:t xml:space="preserve">i </w:t>
            </w:r>
            <w:r w:rsidR="002065C3" w:rsidRPr="002065C3">
              <w:rPr>
                <w:rFonts w:ascii="Arial" w:hAnsi="Arial" w:cs="Arial"/>
                <w:lang w:val="pl-PL"/>
              </w:rPr>
              <w:t xml:space="preserve">istniejące </w:t>
            </w:r>
            <w:r w:rsidR="00C27DAD" w:rsidRPr="002065C3">
              <w:rPr>
                <w:rFonts w:ascii="Arial" w:hAnsi="Arial" w:cs="Arial"/>
                <w:lang w:val="pl-PL"/>
              </w:rPr>
              <w:t>pozosta</w:t>
            </w:r>
            <w:r w:rsidR="002065C3" w:rsidRPr="002065C3">
              <w:rPr>
                <w:rFonts w:ascii="Arial" w:hAnsi="Arial" w:cs="Arial"/>
                <w:lang w:val="pl-PL"/>
              </w:rPr>
              <w:t>ł</w:t>
            </w:r>
            <w:r w:rsidR="00C27DAD" w:rsidRPr="002065C3">
              <w:rPr>
                <w:rFonts w:ascii="Arial" w:hAnsi="Arial" w:cs="Arial"/>
                <w:lang w:val="pl-PL"/>
              </w:rPr>
              <w:t>ości</w:t>
            </w:r>
            <w:r w:rsidRPr="00001EA9">
              <w:rPr>
                <w:rFonts w:ascii="Arial" w:hAnsi="Arial" w:cs="Arial"/>
                <w:lang w:val="pl-PL"/>
              </w:rPr>
              <w:t>.</w:t>
            </w:r>
          </w:p>
        </w:tc>
      </w:tr>
      <w:tr w:rsidR="007B0DA1" w:rsidRPr="00E03397" w:rsidTr="003051B5">
        <w:tc>
          <w:tcPr>
            <w:tcW w:w="1314" w:type="pct"/>
          </w:tcPr>
          <w:p w:rsidR="007B0DA1" w:rsidRPr="00001EA9" w:rsidRDefault="007B0DA1" w:rsidP="00C076F0">
            <w:pPr>
              <w:spacing w:before="0" w:after="0" w:line="240" w:lineRule="atLeast"/>
              <w:rPr>
                <w:rFonts w:ascii="Arial" w:hAnsi="Arial" w:cs="Arial"/>
                <w:b/>
                <w:lang w:val="pl-PL"/>
              </w:rPr>
            </w:pPr>
            <w:r w:rsidRPr="00001EA9">
              <w:rPr>
                <w:rFonts w:ascii="Arial" w:hAnsi="Arial" w:cs="Arial"/>
                <w:b/>
                <w:lang w:val="pl-PL"/>
              </w:rPr>
              <w:t xml:space="preserve">Klauzula szybkiej </w:t>
            </w:r>
            <w:r w:rsidRPr="00001EA9">
              <w:rPr>
                <w:rFonts w:ascii="Arial" w:hAnsi="Arial" w:cs="Arial"/>
                <w:b/>
                <w:lang w:val="pl-PL"/>
              </w:rPr>
              <w:lastRenderedPageBreak/>
              <w:t>likwidacji</w:t>
            </w:r>
            <w:r w:rsidR="004530B6">
              <w:rPr>
                <w:rFonts w:ascii="Arial" w:hAnsi="Arial" w:cs="Arial"/>
                <w:b/>
                <w:lang w:val="pl-PL"/>
              </w:rPr>
              <w:t xml:space="preserve"> </w:t>
            </w:r>
            <w:r w:rsidR="00D37F09" w:rsidRPr="00001EA9">
              <w:rPr>
                <w:rFonts w:ascii="Arial" w:hAnsi="Arial" w:cs="Arial"/>
                <w:b/>
                <w:lang w:val="pl-PL"/>
              </w:rPr>
              <w:t xml:space="preserve"> </w:t>
            </w:r>
            <w:r w:rsidR="007F4DEE" w:rsidRPr="00001EA9">
              <w:rPr>
                <w:rFonts w:ascii="Arial" w:hAnsi="Arial" w:cs="Arial"/>
                <w:b/>
                <w:lang w:val="pl-PL"/>
              </w:rPr>
              <w:t xml:space="preserve">- </w:t>
            </w:r>
            <w:r w:rsidR="007F4DEE" w:rsidRPr="00001EA9">
              <w:rPr>
                <w:rFonts w:ascii="Arial" w:hAnsi="Arial" w:cs="Arial"/>
                <w:i/>
                <w:lang w:val="pl-PL"/>
              </w:rPr>
              <w:t>dotyczy wszystkich ubezpieczeń</w:t>
            </w:r>
          </w:p>
        </w:tc>
        <w:tc>
          <w:tcPr>
            <w:tcW w:w="3686" w:type="pct"/>
          </w:tcPr>
          <w:p w:rsidR="007B0DA1" w:rsidRPr="00001EA9" w:rsidRDefault="007B0DA1" w:rsidP="002065C3">
            <w:pPr>
              <w:pStyle w:val="Tekstpodstawowy"/>
              <w:spacing w:before="0" w:after="0" w:line="240" w:lineRule="atLeast"/>
              <w:jc w:val="both"/>
              <w:rPr>
                <w:rFonts w:ascii="Arial" w:hAnsi="Arial" w:cs="Arial"/>
                <w:lang w:val="pl-PL"/>
              </w:rPr>
            </w:pPr>
            <w:r w:rsidRPr="00001EA9">
              <w:rPr>
                <w:rFonts w:ascii="Arial" w:hAnsi="Arial" w:cs="Arial"/>
                <w:sz w:val="20"/>
                <w:lang w:val="pl-PL"/>
              </w:rPr>
              <w:lastRenderedPageBreak/>
              <w:t xml:space="preserve">Na podstawie niniejszej klauzuli Ubezpieczyciel zobowiązuje się, że w </w:t>
            </w:r>
            <w:r w:rsidRPr="00001EA9">
              <w:rPr>
                <w:rFonts w:ascii="Arial" w:hAnsi="Arial" w:cs="Arial"/>
                <w:sz w:val="20"/>
                <w:lang w:val="pl-PL"/>
              </w:rPr>
              <w:lastRenderedPageBreak/>
              <w:t>przypadku szkód w mieniu ruchomym dotyczącym sprzętu medycznego, elektronicznego, których czas likwidacji powinien być jak najkrótszy z uwagi na interes Ubezpieczonego, wyznaczy termin oględzin szkody nie</w:t>
            </w:r>
            <w:r w:rsidR="00D37F09" w:rsidRPr="00001EA9">
              <w:rPr>
                <w:rFonts w:ascii="Arial" w:hAnsi="Arial" w:cs="Arial"/>
                <w:sz w:val="20"/>
                <w:lang w:val="pl-PL"/>
              </w:rPr>
              <w:t xml:space="preserve"> później niż na następny dzień </w:t>
            </w:r>
            <w:r w:rsidRPr="00001EA9">
              <w:rPr>
                <w:rFonts w:ascii="Arial" w:hAnsi="Arial" w:cs="Arial"/>
                <w:sz w:val="20"/>
                <w:lang w:val="pl-PL"/>
              </w:rPr>
              <w:t>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lastRenderedPageBreak/>
              <w:t>Kosztów poszukiwania przyczyny powstania szkody</w:t>
            </w:r>
            <w:r w:rsidR="00D37F09" w:rsidRPr="00001EA9">
              <w:rPr>
                <w:rFonts w:ascii="Arial" w:hAnsi="Arial" w:cs="Arial"/>
                <w:b/>
                <w:lang w:val="pl-PL"/>
              </w:rPr>
              <w:t xml:space="preserve"> - </w:t>
            </w:r>
            <w:r w:rsidR="007F4DEE" w:rsidRPr="00001EA9">
              <w:rPr>
                <w:rFonts w:ascii="Arial" w:hAnsi="Arial" w:cs="Arial"/>
                <w:b/>
                <w:lang w:val="pl-PL"/>
              </w:rPr>
              <w:t xml:space="preserve"> </w:t>
            </w:r>
            <w:r w:rsidR="007F4DEE" w:rsidRPr="00001EA9">
              <w:rPr>
                <w:rFonts w:ascii="Arial" w:hAnsi="Arial" w:cs="Arial"/>
                <w:i/>
                <w:lang w:val="pl-PL"/>
              </w:rPr>
              <w:t>dotyczy wszystkich ubezpieczeń</w:t>
            </w:r>
          </w:p>
        </w:tc>
        <w:tc>
          <w:tcPr>
            <w:tcW w:w="3686" w:type="pct"/>
          </w:tcPr>
          <w:p w:rsidR="00444D6B" w:rsidRPr="002065C3"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Ochrona ubezpieczeniowa obejmuje również pokrycie kosztów poszukiwania wycieków z instalacji wodno-kanalizacyjnych </w:t>
            </w:r>
            <w:r w:rsidR="00C27DAD" w:rsidRPr="002065C3">
              <w:rPr>
                <w:rFonts w:ascii="Arial" w:hAnsi="Arial" w:cs="Arial"/>
                <w:lang w:val="pl-PL"/>
              </w:rPr>
              <w:t xml:space="preserve">, centralnego ogrzewania, </w:t>
            </w:r>
            <w:r w:rsidRPr="002065C3">
              <w:rPr>
                <w:rFonts w:ascii="Arial" w:hAnsi="Arial" w:cs="Arial"/>
                <w:lang w:val="pl-PL"/>
              </w:rPr>
              <w:t>oraz usunięcia skutków takich poszukiwań.</w:t>
            </w:r>
          </w:p>
          <w:p w:rsidR="00444D6B" w:rsidRPr="00001EA9" w:rsidRDefault="00444D6B" w:rsidP="00001EA9">
            <w:pPr>
              <w:spacing w:before="0" w:after="0" w:line="240" w:lineRule="atLeast"/>
              <w:jc w:val="both"/>
              <w:rPr>
                <w:rFonts w:ascii="Arial" w:hAnsi="Arial" w:cs="Arial"/>
                <w:b/>
                <w:lang w:val="pl-PL"/>
              </w:rPr>
            </w:pPr>
            <w:r w:rsidRPr="00001EA9">
              <w:rPr>
                <w:rFonts w:ascii="Arial" w:hAnsi="Arial" w:cs="Arial"/>
                <w:lang w:val="pl-PL"/>
              </w:rPr>
              <w:t xml:space="preserve">Limit odpowiedzialności na jedno i wszystkie zdarzenia wynosi: </w:t>
            </w:r>
            <w:r w:rsidR="00F65AF1" w:rsidRPr="00001EA9">
              <w:rPr>
                <w:rFonts w:ascii="Arial" w:hAnsi="Arial" w:cs="Arial"/>
                <w:b/>
                <w:lang w:val="pl-PL"/>
              </w:rPr>
              <w:t>5</w:t>
            </w:r>
            <w:r w:rsidRPr="00001EA9">
              <w:rPr>
                <w:rFonts w:ascii="Arial" w:hAnsi="Arial" w:cs="Arial"/>
                <w:b/>
                <w:lang w:val="pl-PL"/>
              </w:rPr>
              <w:t>.000 PLN</w:t>
            </w:r>
          </w:p>
          <w:p w:rsidR="00444D6B" w:rsidRPr="00001EA9" w:rsidRDefault="00444D6B" w:rsidP="00001EA9">
            <w:pPr>
              <w:spacing w:before="0" w:after="0" w:line="240" w:lineRule="atLeast"/>
              <w:jc w:val="both"/>
              <w:rPr>
                <w:rFonts w:ascii="Arial" w:hAnsi="Arial" w:cs="Arial"/>
                <w:color w:val="FF0000"/>
                <w:lang w:val="pl-PL"/>
              </w:rPr>
            </w:pPr>
          </w:p>
        </w:tc>
      </w:tr>
      <w:tr w:rsidR="00444D6B" w:rsidRPr="00001EA9" w:rsidTr="003051B5">
        <w:tc>
          <w:tcPr>
            <w:tcW w:w="1314" w:type="pct"/>
          </w:tcPr>
          <w:p w:rsidR="00444D6B" w:rsidRPr="00001EA9" w:rsidRDefault="00444D6B" w:rsidP="002065C3">
            <w:pPr>
              <w:spacing w:before="0" w:after="0" w:line="240" w:lineRule="atLeast"/>
              <w:rPr>
                <w:rFonts w:ascii="Arial" w:hAnsi="Arial" w:cs="Arial"/>
                <w:b/>
                <w:lang w:val="pl-PL"/>
              </w:rPr>
            </w:pPr>
            <w:r w:rsidRPr="00001EA9">
              <w:rPr>
                <w:rFonts w:ascii="Arial" w:hAnsi="Arial" w:cs="Arial"/>
                <w:b/>
                <w:lang w:val="pl-PL"/>
              </w:rPr>
              <w:t>Klau</w:t>
            </w:r>
            <w:r w:rsidR="00FA7212" w:rsidRPr="00001EA9">
              <w:rPr>
                <w:rFonts w:ascii="Arial" w:hAnsi="Arial" w:cs="Arial"/>
                <w:b/>
                <w:lang w:val="pl-PL"/>
              </w:rPr>
              <w:t>zula przepięć</w:t>
            </w:r>
            <w:r w:rsidR="00D37F09" w:rsidRPr="00001EA9">
              <w:rPr>
                <w:rFonts w:ascii="Arial" w:hAnsi="Arial" w:cs="Arial"/>
                <w:b/>
                <w:lang w:val="pl-PL"/>
              </w:rPr>
              <w:t xml:space="preserve"> – </w:t>
            </w:r>
            <w:r w:rsidR="009B5C38">
              <w:rPr>
                <w:rFonts w:ascii="Arial" w:hAnsi="Arial" w:cs="Arial"/>
                <w:i/>
                <w:lang w:val="pl-PL"/>
              </w:rPr>
              <w:t xml:space="preserve">dotyczy ubezpieczenia od </w:t>
            </w:r>
            <w:r w:rsidR="002065C3">
              <w:rPr>
                <w:rFonts w:ascii="Arial" w:hAnsi="Arial" w:cs="Arial"/>
                <w:i/>
                <w:lang w:val="pl-PL"/>
              </w:rPr>
              <w:t>ognia</w:t>
            </w:r>
          </w:p>
        </w:tc>
        <w:tc>
          <w:tcPr>
            <w:tcW w:w="3686" w:type="pct"/>
          </w:tcPr>
          <w:p w:rsidR="00FA7212" w:rsidRPr="00001EA9" w:rsidRDefault="00FA7212" w:rsidP="009B5C38">
            <w:pPr>
              <w:spacing w:before="0" w:after="0" w:line="240" w:lineRule="atLeast"/>
              <w:ind w:left="3" w:hanging="3"/>
              <w:jc w:val="both"/>
              <w:rPr>
                <w:rFonts w:ascii="Arial" w:hAnsi="Arial" w:cs="Arial"/>
                <w:lang w:val="pl-PL"/>
              </w:rPr>
            </w:pPr>
            <w:r w:rsidRPr="00001EA9">
              <w:rPr>
                <w:rFonts w:ascii="Arial" w:hAnsi="Arial" w:cs="Arial"/>
                <w:lang w:val="pl-PL"/>
              </w:rPr>
              <w:t xml:space="preserve">Na podstawie niniejszej klauzuli rozszerza się ochronę ubezpieczeniową o szkody powstałe w wyniku przepięcia spowodowane zarówno wyładowaniem atmosferycznym, jak i powstałe wskutek innych niezależnych od Ubezpieczonego przyczyn zewnętrznych. Przez  przepięcie  należy  rozumieć krótkotrwały (impulsowy) wzrost napięcia przekraczający maksymalne dopuszczalne napięcie robocze lub indukcyjne wzbudzenie się niszczących sił elektromagnetycznych w obwodach elektrycznych. </w:t>
            </w:r>
          </w:p>
          <w:p w:rsidR="00444D6B" w:rsidRPr="00417251" w:rsidRDefault="003045B7" w:rsidP="002065C3">
            <w:pPr>
              <w:spacing w:before="0" w:after="0" w:line="240" w:lineRule="atLeast"/>
              <w:ind w:left="3" w:hanging="3"/>
              <w:jc w:val="both"/>
              <w:rPr>
                <w:rFonts w:ascii="Arial" w:hAnsi="Arial" w:cs="Arial"/>
                <w:lang w:val="pl-PL"/>
              </w:rPr>
            </w:pPr>
            <w:r w:rsidRPr="00001EA9">
              <w:rPr>
                <w:rFonts w:ascii="Arial" w:hAnsi="Arial" w:cs="Arial"/>
                <w:lang w:val="pl-PL"/>
              </w:rPr>
              <w:t xml:space="preserve">Limit  </w:t>
            </w:r>
            <w:r w:rsidR="002065C3">
              <w:rPr>
                <w:rFonts w:ascii="Arial" w:hAnsi="Arial" w:cs="Arial"/>
                <w:lang w:val="pl-PL"/>
              </w:rPr>
              <w:t>5</w:t>
            </w:r>
            <w:r w:rsidRPr="00001EA9">
              <w:rPr>
                <w:rFonts w:ascii="Arial" w:hAnsi="Arial" w:cs="Arial"/>
                <w:lang w:val="pl-PL"/>
              </w:rPr>
              <w:t xml:space="preserve">00 0000,00 zł </w:t>
            </w:r>
          </w:p>
        </w:tc>
      </w:tr>
      <w:tr w:rsidR="00446D6F" w:rsidRPr="00446D6F" w:rsidTr="003051B5">
        <w:tc>
          <w:tcPr>
            <w:tcW w:w="1314" w:type="pct"/>
          </w:tcPr>
          <w:p w:rsidR="00446D6F" w:rsidRPr="001061E4" w:rsidRDefault="00446D6F" w:rsidP="00C076F0">
            <w:pPr>
              <w:pStyle w:val="TabelaPrawa"/>
              <w:jc w:val="left"/>
              <w:rPr>
                <w:rFonts w:ascii="Arial" w:hAnsi="Arial" w:cs="Arial"/>
                <w:b/>
                <w:sz w:val="20"/>
                <w:szCs w:val="20"/>
              </w:rPr>
            </w:pPr>
            <w:r w:rsidRPr="001061E4">
              <w:rPr>
                <w:rFonts w:ascii="Arial" w:hAnsi="Arial" w:cs="Arial"/>
                <w:b/>
                <w:sz w:val="20"/>
                <w:szCs w:val="20"/>
              </w:rPr>
              <w:t>Klauzula przepięć w wyniku pośredniego uderzenia pioruna</w:t>
            </w:r>
            <w:r w:rsidR="00C076F0" w:rsidRPr="001061E4">
              <w:rPr>
                <w:rFonts w:ascii="Arial" w:hAnsi="Arial" w:cs="Arial"/>
                <w:b/>
                <w:sz w:val="20"/>
                <w:szCs w:val="20"/>
              </w:rPr>
              <w:t xml:space="preserve"> -</w:t>
            </w:r>
            <w:r w:rsidR="00C076F0" w:rsidRPr="001061E4">
              <w:rPr>
                <w:rFonts w:ascii="Arial" w:hAnsi="Arial" w:cs="Arial"/>
                <w:i/>
                <w:sz w:val="20"/>
                <w:szCs w:val="20"/>
              </w:rPr>
              <w:t xml:space="preserve"> dotyczy ubezpieczeń majątkowych</w:t>
            </w:r>
          </w:p>
          <w:p w:rsidR="00446D6F" w:rsidRPr="001061E4" w:rsidRDefault="00446D6F" w:rsidP="00C076F0">
            <w:pPr>
              <w:spacing w:before="0" w:after="0" w:line="240" w:lineRule="atLeast"/>
              <w:rPr>
                <w:rFonts w:ascii="Arial" w:hAnsi="Arial" w:cs="Arial"/>
                <w:b/>
                <w:lang w:val="pl-PL"/>
              </w:rPr>
            </w:pPr>
          </w:p>
        </w:tc>
        <w:tc>
          <w:tcPr>
            <w:tcW w:w="3686" w:type="pct"/>
          </w:tcPr>
          <w:p w:rsidR="00446D6F" w:rsidRPr="001061E4" w:rsidRDefault="00446D6F" w:rsidP="00446D6F">
            <w:pPr>
              <w:pStyle w:val="TabelaPrawa"/>
              <w:rPr>
                <w:rFonts w:ascii="Arial" w:hAnsi="Arial" w:cs="Arial"/>
                <w:b/>
                <w:sz w:val="20"/>
                <w:szCs w:val="20"/>
              </w:rPr>
            </w:pPr>
            <w:r w:rsidRPr="001061E4">
              <w:rPr>
                <w:rFonts w:ascii="Arial" w:hAnsi="Arial" w:cs="Arial"/>
                <w:b/>
                <w:sz w:val="20"/>
                <w:szCs w:val="20"/>
              </w:rPr>
              <w:t>Klauzula przepięć w wyniku pośredniego uderzenia pioruna</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Ochrona ubezpieczeniowa obejmuje szkody powstałe w wyniku pośredniego uderzenia pioruna, które doprowadziło do uszkodzenia lub zniszczenia ubezpieczonego mienia w wyniku wzbudzonej indukcji.</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Ochrona ubezpieczeniowa obejmuje również szkody powstałe wskutek nagłego wzrostu napięcia w sieci spowodowanego wyładowaniami atmosferycznymi.</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Ochrona ubezpieczeniowa obejmuje również szkody w instalacjach elektrycznych w budynkach/budowlach.</w:t>
            </w:r>
          </w:p>
          <w:p w:rsidR="00446D6F" w:rsidRPr="00417251" w:rsidRDefault="00446D6F" w:rsidP="002065C3">
            <w:pPr>
              <w:pStyle w:val="TabelaPrawa"/>
              <w:rPr>
                <w:rFonts w:ascii="Arial" w:hAnsi="Arial" w:cs="Arial"/>
                <w:b/>
                <w:sz w:val="20"/>
                <w:szCs w:val="20"/>
              </w:rPr>
            </w:pPr>
            <w:r w:rsidRPr="001061E4">
              <w:rPr>
                <w:rFonts w:ascii="Arial" w:hAnsi="Arial" w:cs="Arial"/>
                <w:sz w:val="20"/>
                <w:szCs w:val="20"/>
              </w:rPr>
              <w:t>Warunkiem ochrony jest należyte zabezpieczenie mienia poprzez zainstalowaniem odpowiednich ograniczników przepięcia.</w:t>
            </w:r>
            <w:r w:rsidR="002065C3" w:rsidRPr="001061E4">
              <w:rPr>
                <w:rFonts w:ascii="Arial" w:hAnsi="Arial" w:cs="Arial"/>
                <w:sz w:val="20"/>
                <w:szCs w:val="20"/>
              </w:rPr>
              <w:t xml:space="preserve"> </w:t>
            </w:r>
            <w:r w:rsidRPr="001061E4">
              <w:rPr>
                <w:rFonts w:ascii="Arial" w:hAnsi="Arial" w:cs="Arial"/>
                <w:sz w:val="20"/>
                <w:szCs w:val="20"/>
              </w:rPr>
              <w:t>Limit 500.000 PLN.</w:t>
            </w:r>
          </w:p>
        </w:tc>
      </w:tr>
      <w:tr w:rsidR="00446D6F" w:rsidRPr="00E03397" w:rsidTr="003051B5">
        <w:tc>
          <w:tcPr>
            <w:tcW w:w="1314" w:type="pct"/>
          </w:tcPr>
          <w:p w:rsidR="00446D6F" w:rsidRPr="001061E4" w:rsidRDefault="00446D6F" w:rsidP="00C076F0">
            <w:pPr>
              <w:pStyle w:val="TabelaPrawa"/>
              <w:jc w:val="left"/>
              <w:rPr>
                <w:rFonts w:ascii="Arial" w:hAnsi="Arial" w:cs="Arial"/>
                <w:b/>
                <w:sz w:val="20"/>
                <w:szCs w:val="20"/>
              </w:rPr>
            </w:pPr>
            <w:r w:rsidRPr="001061E4">
              <w:rPr>
                <w:rFonts w:ascii="Arial" w:hAnsi="Arial" w:cs="Arial"/>
                <w:b/>
                <w:sz w:val="20"/>
                <w:szCs w:val="20"/>
              </w:rPr>
              <w:t>Klauzula szkód elektrycznych</w:t>
            </w:r>
            <w:r w:rsidR="00B65713" w:rsidRPr="001061E4">
              <w:rPr>
                <w:rFonts w:ascii="Arial" w:hAnsi="Arial" w:cs="Arial"/>
                <w:b/>
                <w:sz w:val="20"/>
                <w:szCs w:val="20"/>
              </w:rPr>
              <w:t xml:space="preserve"> – </w:t>
            </w:r>
            <w:r w:rsidR="00B65713" w:rsidRPr="001061E4">
              <w:rPr>
                <w:rFonts w:ascii="Arial" w:hAnsi="Arial" w:cs="Arial"/>
                <w:i/>
                <w:sz w:val="20"/>
                <w:szCs w:val="20"/>
              </w:rPr>
              <w:t>dotyczy ubezpieczeń majątkowych</w:t>
            </w:r>
          </w:p>
          <w:p w:rsidR="00446D6F" w:rsidRPr="001061E4" w:rsidRDefault="00446D6F" w:rsidP="00C076F0">
            <w:pPr>
              <w:spacing w:before="0" w:after="0" w:line="240" w:lineRule="atLeast"/>
              <w:rPr>
                <w:rFonts w:ascii="Arial" w:hAnsi="Arial" w:cs="Arial"/>
                <w:b/>
                <w:lang w:val="pl-PL"/>
              </w:rPr>
            </w:pPr>
          </w:p>
        </w:tc>
        <w:tc>
          <w:tcPr>
            <w:tcW w:w="3686" w:type="pct"/>
          </w:tcPr>
          <w:p w:rsidR="00446D6F" w:rsidRPr="001061E4" w:rsidRDefault="00446D6F" w:rsidP="00446D6F">
            <w:pPr>
              <w:pStyle w:val="TabelaPrawa"/>
              <w:rPr>
                <w:rFonts w:ascii="Arial" w:hAnsi="Arial" w:cs="Arial"/>
                <w:sz w:val="20"/>
                <w:szCs w:val="20"/>
              </w:rPr>
            </w:pPr>
            <w:r w:rsidRPr="001061E4">
              <w:rPr>
                <w:rFonts w:ascii="Arial" w:hAnsi="Arial" w:cs="Arial"/>
                <w:sz w:val="20"/>
                <w:szCs w:val="20"/>
              </w:rPr>
              <w:t>Ochrona ubezpieczeniowa obejmuje również szkody elektryczne powstałe w maszynach elektrycznych objętych umową ubezpieczenia. Odpowiedzialność Ubezpieczyciela obejmuje szkody powstałe w wyniku niezachowania właściwych parametrów prądu, w szczególności wskutek niezadziałania prawidłowo dobranych zabezpieczeń, zmiany napięcia zasilania lub zaniku napięcia jednej lub kilku faz, uszkodzenia izolacji, przepięcia, zwarcia, spięcia, itp.</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Ochrona ubezpieczeniowa udzielana na mocy niniejszej klauzuli nie obejmuje szkód:</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Mechanicznych, chyba że powstały w następstwie szkody elektrycznej,</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Powstałych wskutek wad wewnętrznych oraz usterek ujawnionych przed zawarciem umowy</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Powstałych w skutek złej konserwacji lub jej braku, eksploatacji niezgodnej z zaleceniami producenta</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Powstałych w czasie napraw oraz podczas prób, wyjątkiem prób dokonywanych w związku z okresowymi badaniami eksploatacyjnymi</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lastRenderedPageBreak/>
              <w:t>W okresie gwarancji lub rękojmi w zakresie odpowiedzialności producenta</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W odgromnikach, miernikach, licznikach, grzejnych urządzeniach elektrycznych, wkładkach topikowych, bezpiecznikach, czujnikach, żarówkach, lampach oraz innych częściach szybko zużywających się lub podlegających wielokrotnej lub okresowej wymianie w toku normalnego użytkowania</w:t>
            </w:r>
          </w:p>
          <w:p w:rsidR="00446D6F" w:rsidRPr="001061E4" w:rsidRDefault="00446D6F" w:rsidP="00446D6F">
            <w:pPr>
              <w:pStyle w:val="TabelaPrawa"/>
              <w:rPr>
                <w:rFonts w:ascii="Arial" w:hAnsi="Arial" w:cs="Arial"/>
                <w:sz w:val="20"/>
                <w:szCs w:val="20"/>
              </w:rPr>
            </w:pPr>
            <w:r w:rsidRPr="001061E4">
              <w:rPr>
                <w:rFonts w:ascii="Arial" w:hAnsi="Arial" w:cs="Arial"/>
                <w:sz w:val="20"/>
                <w:szCs w:val="20"/>
              </w:rPr>
              <w:t>Limit odpowiedzialności na jedno i wszystkie zdarzenia wynosi: 50.000 PLN</w:t>
            </w:r>
            <w:r w:rsidR="002D7159">
              <w:rPr>
                <w:rFonts w:ascii="Arial" w:hAnsi="Arial" w:cs="Arial"/>
                <w:sz w:val="20"/>
                <w:szCs w:val="20"/>
              </w:rPr>
              <w:t xml:space="preserve"> dla 36 KW</w:t>
            </w:r>
          </w:p>
          <w:p w:rsidR="00446D6F" w:rsidRPr="001061E4" w:rsidRDefault="00446D6F" w:rsidP="00001EA9">
            <w:pPr>
              <w:spacing w:before="0" w:after="0" w:line="240" w:lineRule="atLeast"/>
              <w:jc w:val="both"/>
              <w:rPr>
                <w:rFonts w:ascii="Arial" w:hAnsi="Arial" w:cs="Arial"/>
                <w:lang w:val="pl-PL"/>
              </w:rPr>
            </w:pPr>
          </w:p>
        </w:tc>
      </w:tr>
      <w:tr w:rsidR="003937D3" w:rsidRPr="00001EA9" w:rsidTr="003051B5">
        <w:tc>
          <w:tcPr>
            <w:tcW w:w="1314" w:type="pct"/>
          </w:tcPr>
          <w:p w:rsidR="003937D3" w:rsidRPr="001061E4" w:rsidRDefault="003937D3" w:rsidP="002D7159">
            <w:pPr>
              <w:spacing w:before="0" w:after="0" w:line="240" w:lineRule="atLeast"/>
              <w:rPr>
                <w:rFonts w:ascii="Arial" w:hAnsi="Arial" w:cs="Arial"/>
                <w:b/>
                <w:lang w:val="pl-PL"/>
              </w:rPr>
            </w:pPr>
            <w:r w:rsidRPr="001061E4">
              <w:rPr>
                <w:rFonts w:ascii="Arial" w:hAnsi="Arial" w:cs="Arial"/>
                <w:b/>
                <w:lang w:val="pl-PL"/>
              </w:rPr>
              <w:lastRenderedPageBreak/>
              <w:t xml:space="preserve">Ryzyko kradzieży bez włamania- </w:t>
            </w:r>
            <w:r w:rsidR="009E0594" w:rsidRPr="001061E4">
              <w:rPr>
                <w:rFonts w:ascii="Arial" w:hAnsi="Arial" w:cs="Arial"/>
                <w:i/>
                <w:lang w:val="pl-PL"/>
              </w:rPr>
              <w:t xml:space="preserve">dotyczy ubezpieczenia mienia od </w:t>
            </w:r>
            <w:r w:rsidR="002D7159">
              <w:rPr>
                <w:rFonts w:ascii="Arial" w:hAnsi="Arial" w:cs="Arial"/>
                <w:i/>
                <w:lang w:val="pl-PL"/>
              </w:rPr>
              <w:t>pożaru</w:t>
            </w:r>
            <w:r w:rsidR="009E0594" w:rsidRPr="001061E4">
              <w:rPr>
                <w:rFonts w:ascii="Arial" w:hAnsi="Arial" w:cs="Arial"/>
                <w:i/>
                <w:lang w:val="pl-PL"/>
              </w:rPr>
              <w:t xml:space="preserve">,   </w:t>
            </w:r>
          </w:p>
        </w:tc>
        <w:tc>
          <w:tcPr>
            <w:tcW w:w="3686" w:type="pct"/>
          </w:tcPr>
          <w:p w:rsidR="003937D3" w:rsidRPr="001061E4" w:rsidRDefault="00585297" w:rsidP="00001EA9">
            <w:pPr>
              <w:spacing w:before="0" w:after="0" w:line="240" w:lineRule="atLeast"/>
              <w:jc w:val="both"/>
              <w:rPr>
                <w:rFonts w:ascii="Arial" w:hAnsi="Arial" w:cs="Arial"/>
                <w:lang w:val="pl-PL"/>
              </w:rPr>
            </w:pPr>
            <w:r w:rsidRPr="001061E4">
              <w:rPr>
                <w:rFonts w:ascii="Arial" w:hAnsi="Arial" w:cs="Arial"/>
                <w:lang w:val="pl-PL"/>
              </w:rPr>
              <w:t xml:space="preserve">W ramach niniejszej klauzuli rozszerza się zakres ochrony ubezpieczeniowej o ryzyko </w:t>
            </w:r>
            <w:r w:rsidRPr="001061E4">
              <w:rPr>
                <w:rFonts w:ascii="Arial" w:hAnsi="Arial" w:cs="Arial"/>
                <w:b/>
                <w:lang w:val="pl-PL"/>
              </w:rPr>
              <w:t>kradzieży zwykłej</w:t>
            </w:r>
            <w:r w:rsidR="00E70BCA" w:rsidRPr="001061E4">
              <w:rPr>
                <w:rFonts w:ascii="Arial" w:hAnsi="Arial" w:cs="Arial"/>
                <w:b/>
                <w:lang w:val="pl-PL"/>
              </w:rPr>
              <w:t>. Limit odpowiedzialności 10</w:t>
            </w:r>
            <w:r w:rsidRPr="001061E4">
              <w:rPr>
                <w:rFonts w:ascii="Arial" w:hAnsi="Arial" w:cs="Arial"/>
                <w:b/>
                <w:lang w:val="pl-PL"/>
              </w:rPr>
              <w:t> 000,00 zł</w:t>
            </w:r>
          </w:p>
        </w:tc>
      </w:tr>
      <w:tr w:rsidR="00444D6B" w:rsidRPr="00E03397" w:rsidTr="003051B5">
        <w:trPr>
          <w:trHeight w:val="429"/>
        </w:trPr>
        <w:tc>
          <w:tcPr>
            <w:tcW w:w="1314" w:type="pct"/>
          </w:tcPr>
          <w:p w:rsidR="00444D6B" w:rsidRPr="001061E4" w:rsidRDefault="004E50F8" w:rsidP="00C076F0">
            <w:pPr>
              <w:spacing w:before="0" w:after="0" w:line="240" w:lineRule="atLeast"/>
              <w:rPr>
                <w:rFonts w:ascii="Arial" w:hAnsi="Arial" w:cs="Arial"/>
                <w:b/>
                <w:lang w:val="pl-PL"/>
              </w:rPr>
            </w:pPr>
            <w:r>
              <w:rPr>
                <w:rFonts w:ascii="Arial" w:hAnsi="Arial" w:cs="Arial"/>
                <w:b/>
                <w:lang w:val="pl-PL"/>
              </w:rPr>
              <w:t xml:space="preserve">Klauzula </w:t>
            </w:r>
            <w:r w:rsidR="00444D6B" w:rsidRPr="001061E4">
              <w:rPr>
                <w:rFonts w:ascii="Arial" w:hAnsi="Arial" w:cs="Arial"/>
                <w:b/>
                <w:lang w:val="pl-PL"/>
              </w:rPr>
              <w:t>Wandalizmu i szkód estetycznych</w:t>
            </w:r>
            <w:r w:rsidR="00D37F09" w:rsidRPr="001061E4">
              <w:rPr>
                <w:rFonts w:ascii="Arial" w:hAnsi="Arial" w:cs="Arial"/>
                <w:b/>
                <w:lang w:val="pl-PL"/>
              </w:rPr>
              <w:t xml:space="preserve"> - </w:t>
            </w:r>
            <w:r w:rsidR="00D37F09" w:rsidRPr="001061E4">
              <w:rPr>
                <w:rFonts w:ascii="Arial" w:hAnsi="Arial" w:cs="Arial"/>
                <w:i/>
                <w:lang w:val="pl-PL"/>
              </w:rPr>
              <w:t>dotyczy ubezpieczeń majątkowych</w:t>
            </w:r>
          </w:p>
        </w:tc>
        <w:tc>
          <w:tcPr>
            <w:tcW w:w="3686" w:type="pct"/>
          </w:tcPr>
          <w:p w:rsidR="00444D6B" w:rsidRPr="001061E4" w:rsidRDefault="00444D6B" w:rsidP="00001EA9">
            <w:pPr>
              <w:spacing w:before="0" w:after="0" w:line="240" w:lineRule="atLeast"/>
              <w:jc w:val="both"/>
              <w:rPr>
                <w:rFonts w:ascii="Arial" w:hAnsi="Arial" w:cs="Arial"/>
                <w:lang w:val="pl-PL"/>
              </w:rPr>
            </w:pPr>
            <w:r w:rsidRPr="001061E4">
              <w:rPr>
                <w:rFonts w:ascii="Arial" w:hAnsi="Arial" w:cs="Arial"/>
                <w:lang w:val="pl-PL"/>
              </w:rPr>
              <w:t>Ochrona ubezpieczeniowa obejmuje szkody powstałe wskutek dewastacji/wandalizmu, za które rozumie się umyślne zniszczenie lub uszkodzenie ubezpieczonego mienia  przez osoby trzecie, niezależnie od tego czy jest związane bezpośrednio lub pośrednio z wystąpieniem innego ryzyka.</w:t>
            </w:r>
          </w:p>
          <w:p w:rsidR="00444D6B" w:rsidRPr="001061E4" w:rsidRDefault="00444D6B" w:rsidP="00001EA9">
            <w:pPr>
              <w:spacing w:before="0" w:after="0" w:line="240" w:lineRule="atLeast"/>
              <w:jc w:val="both"/>
              <w:rPr>
                <w:rFonts w:ascii="Arial" w:hAnsi="Arial" w:cs="Arial"/>
                <w:lang w:val="pl-PL"/>
              </w:rPr>
            </w:pPr>
            <w:r w:rsidRPr="001061E4">
              <w:rPr>
                <w:rFonts w:ascii="Arial" w:hAnsi="Arial" w:cs="Arial"/>
                <w:lang w:val="pl-PL"/>
              </w:rPr>
              <w:t xml:space="preserve">Ochrona nie obejmuje szkód w mieniu opuszczonym lub niewykorzystywanych przez okres dłuższy niż 30 dni. </w:t>
            </w:r>
          </w:p>
          <w:p w:rsidR="00444D6B" w:rsidRPr="001061E4" w:rsidRDefault="00444D6B" w:rsidP="00001EA9">
            <w:pPr>
              <w:spacing w:before="0" w:after="0" w:line="240" w:lineRule="atLeast"/>
              <w:jc w:val="both"/>
              <w:rPr>
                <w:rFonts w:ascii="Arial" w:hAnsi="Arial" w:cs="Arial"/>
                <w:b/>
                <w:lang w:val="pl-PL"/>
              </w:rPr>
            </w:pPr>
            <w:r w:rsidRPr="001061E4">
              <w:rPr>
                <w:rFonts w:ascii="Arial" w:hAnsi="Arial" w:cs="Arial"/>
                <w:lang w:val="pl-PL"/>
              </w:rPr>
              <w:t xml:space="preserve">Limit odpowiedzialności na jedno i wszystkie zdarzenia wynosi: </w:t>
            </w:r>
            <w:r w:rsidR="00DE1035" w:rsidRPr="001061E4">
              <w:rPr>
                <w:rFonts w:ascii="Arial" w:hAnsi="Arial" w:cs="Arial"/>
                <w:b/>
                <w:lang w:val="pl-PL"/>
              </w:rPr>
              <w:t>50</w:t>
            </w:r>
            <w:r w:rsidRPr="001061E4">
              <w:rPr>
                <w:rFonts w:ascii="Arial" w:hAnsi="Arial" w:cs="Arial"/>
                <w:b/>
                <w:lang w:val="pl-PL"/>
              </w:rPr>
              <w:t>.000 PLN</w:t>
            </w:r>
          </w:p>
          <w:p w:rsidR="00444D6B" w:rsidRPr="001061E4" w:rsidRDefault="00444D6B" w:rsidP="00001EA9">
            <w:pPr>
              <w:spacing w:before="0" w:after="0" w:line="240" w:lineRule="atLeast"/>
              <w:jc w:val="both"/>
              <w:rPr>
                <w:rFonts w:ascii="Arial" w:hAnsi="Arial" w:cs="Arial"/>
                <w:lang w:val="pl-PL"/>
              </w:rPr>
            </w:pPr>
            <w:r w:rsidRPr="001061E4">
              <w:rPr>
                <w:rFonts w:ascii="Arial" w:hAnsi="Arial" w:cs="Arial"/>
                <w:lang w:val="pl-PL"/>
              </w:rPr>
              <w:t xml:space="preserve">Limit odpowiedzialności na jedno i wszystkie zdarzenia wynosi: </w:t>
            </w:r>
            <w:r w:rsidR="00DE1035" w:rsidRPr="001061E4">
              <w:rPr>
                <w:rFonts w:ascii="Arial" w:hAnsi="Arial" w:cs="Arial"/>
                <w:b/>
                <w:lang w:val="pl-PL"/>
              </w:rPr>
              <w:t>10</w:t>
            </w:r>
            <w:r w:rsidRPr="001061E4">
              <w:rPr>
                <w:rFonts w:ascii="Arial" w:hAnsi="Arial" w:cs="Arial"/>
                <w:b/>
                <w:lang w:val="pl-PL"/>
              </w:rPr>
              <w:t xml:space="preserve">.000 PLN </w:t>
            </w:r>
            <w:r w:rsidRPr="001061E4">
              <w:rPr>
                <w:rFonts w:ascii="Arial" w:hAnsi="Arial" w:cs="Arial"/>
                <w:lang w:val="pl-PL"/>
              </w:rPr>
              <w:t>(dotyczy szkód estetycznych – graffiti)</w:t>
            </w:r>
          </w:p>
          <w:p w:rsidR="00444D6B" w:rsidRPr="001061E4" w:rsidRDefault="00444D6B" w:rsidP="00001EA9">
            <w:pPr>
              <w:spacing w:before="0" w:after="0" w:line="240" w:lineRule="atLeast"/>
              <w:jc w:val="both"/>
              <w:rPr>
                <w:rFonts w:ascii="Arial" w:hAnsi="Arial" w:cs="Arial"/>
                <w:b/>
                <w:color w:val="FF0000"/>
                <w:lang w:val="pl-PL"/>
              </w:rPr>
            </w:pPr>
          </w:p>
        </w:tc>
      </w:tr>
      <w:tr w:rsidR="00444D6B" w:rsidRPr="00E03397" w:rsidTr="003051B5">
        <w:tc>
          <w:tcPr>
            <w:tcW w:w="1314" w:type="pct"/>
          </w:tcPr>
          <w:p w:rsidR="00444D6B" w:rsidRPr="00001EA9" w:rsidRDefault="00444D6B" w:rsidP="00B2550C">
            <w:pPr>
              <w:spacing w:before="0" w:after="0" w:line="240" w:lineRule="atLeast"/>
              <w:rPr>
                <w:rFonts w:ascii="Arial" w:hAnsi="Arial" w:cs="Arial"/>
                <w:b/>
                <w:lang w:val="pl-PL"/>
              </w:rPr>
            </w:pPr>
            <w:r w:rsidRPr="00001EA9">
              <w:rPr>
                <w:rFonts w:ascii="Arial" w:hAnsi="Arial" w:cs="Arial"/>
                <w:b/>
                <w:lang w:val="pl-PL"/>
              </w:rPr>
              <w:t>Zalaniowa</w:t>
            </w:r>
            <w:r w:rsidR="00D37F09" w:rsidRPr="00001EA9">
              <w:rPr>
                <w:rFonts w:ascii="Arial" w:hAnsi="Arial" w:cs="Arial"/>
                <w:b/>
                <w:lang w:val="pl-PL"/>
              </w:rPr>
              <w:t xml:space="preserve"> - </w:t>
            </w:r>
            <w:r w:rsidR="00BF33D6" w:rsidRPr="00001EA9">
              <w:rPr>
                <w:rFonts w:ascii="Arial" w:hAnsi="Arial" w:cs="Arial"/>
                <w:i/>
                <w:lang w:val="pl-PL"/>
              </w:rPr>
              <w:t>ubezpieczenie mienia od</w:t>
            </w:r>
            <w:r w:rsidR="009E0594">
              <w:rPr>
                <w:rFonts w:ascii="Arial" w:hAnsi="Arial" w:cs="Arial"/>
                <w:i/>
                <w:lang w:val="pl-PL"/>
              </w:rPr>
              <w:t xml:space="preserve"> </w:t>
            </w:r>
            <w:r w:rsidR="00B2550C">
              <w:rPr>
                <w:rFonts w:ascii="Arial" w:hAnsi="Arial" w:cs="Arial"/>
                <w:i/>
                <w:lang w:val="pl-PL"/>
              </w:rPr>
              <w:t xml:space="preserve">pożaru </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Ochrona ubezpieczeniowa obejmuje szkody spowodowane zalaniami przez nieszczelny dach, nieszczelne złącza zewnętrzne budynków, nieszczelną stolarkę okienną lub drzwiową.</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Limit odpowiedzialności na jedno i wszystkie zdarzenia: </w:t>
            </w:r>
            <w:r w:rsidR="00D37F09" w:rsidRPr="00001EA9">
              <w:rPr>
                <w:rFonts w:ascii="Arial" w:hAnsi="Arial" w:cs="Arial"/>
                <w:b/>
                <w:lang w:val="pl-PL"/>
              </w:rPr>
              <w:t>50</w:t>
            </w:r>
            <w:r w:rsidRPr="00001EA9">
              <w:rPr>
                <w:rFonts w:ascii="Arial" w:hAnsi="Arial" w:cs="Arial"/>
                <w:b/>
                <w:lang w:val="pl-PL"/>
              </w:rPr>
              <w:t>.000,00 zł</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i/>
                <w:lang w:val="pl-PL"/>
              </w:rPr>
            </w:pPr>
            <w:r w:rsidRPr="00001EA9">
              <w:rPr>
                <w:rFonts w:ascii="Arial" w:hAnsi="Arial" w:cs="Arial"/>
                <w:b/>
                <w:lang w:val="pl-PL"/>
              </w:rPr>
              <w:t>Zabezpieczeń przeciwkradzieżowych</w:t>
            </w:r>
            <w:r w:rsidR="00BF33D6" w:rsidRPr="00001EA9">
              <w:rPr>
                <w:rFonts w:ascii="Arial" w:hAnsi="Arial" w:cs="Arial"/>
                <w:b/>
                <w:lang w:val="pl-PL"/>
              </w:rPr>
              <w:t xml:space="preserve">- </w:t>
            </w:r>
          </w:p>
          <w:p w:rsidR="00B52287" w:rsidRPr="00001EA9" w:rsidRDefault="009E0594" w:rsidP="00C076F0">
            <w:pPr>
              <w:spacing w:before="0" w:after="0" w:line="240" w:lineRule="atLeast"/>
              <w:rPr>
                <w:rFonts w:ascii="Arial" w:hAnsi="Arial" w:cs="Arial"/>
                <w:i/>
                <w:lang w:val="pl-PL"/>
              </w:rPr>
            </w:pPr>
            <w:r>
              <w:rPr>
                <w:rFonts w:ascii="Arial" w:hAnsi="Arial" w:cs="Arial"/>
                <w:i/>
                <w:lang w:val="pl-PL"/>
              </w:rPr>
              <w:t>Dotyczy wszystkich ubezpieczeń 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Ubezpieczyciel uznaje zabezpieczenia przeciwkradzieżowe istniejące u Ubezpieczonego na dzień zawarcia ubezpieczenia za </w:t>
            </w:r>
            <w:r w:rsidRPr="00B2550C">
              <w:rPr>
                <w:rFonts w:ascii="Arial" w:hAnsi="Arial" w:cs="Arial"/>
                <w:lang w:val="pl-PL"/>
              </w:rPr>
              <w:t xml:space="preserve">wystarczające </w:t>
            </w:r>
            <w:r w:rsidR="00262246" w:rsidRPr="00B2550C">
              <w:rPr>
                <w:rFonts w:ascii="Arial" w:hAnsi="Arial" w:cs="Arial"/>
                <w:lang w:val="pl-PL"/>
              </w:rPr>
              <w:t xml:space="preserve">do </w:t>
            </w:r>
            <w:r w:rsidRPr="00B2550C">
              <w:rPr>
                <w:rFonts w:ascii="Arial" w:hAnsi="Arial" w:cs="Arial"/>
                <w:lang w:val="pl-PL"/>
              </w:rPr>
              <w:t xml:space="preserve">czasu przeprowadzenia </w:t>
            </w:r>
            <w:r w:rsidR="00262246" w:rsidRPr="00B2550C">
              <w:rPr>
                <w:rFonts w:ascii="Arial" w:hAnsi="Arial" w:cs="Arial"/>
                <w:lang w:val="pl-PL"/>
              </w:rPr>
              <w:t xml:space="preserve">ewentualnej </w:t>
            </w:r>
            <w:r w:rsidRPr="00B2550C">
              <w:rPr>
                <w:rFonts w:ascii="Arial" w:hAnsi="Arial" w:cs="Arial"/>
                <w:lang w:val="pl-PL"/>
              </w:rPr>
              <w:t>lustracji przedmiotu ub</w:t>
            </w:r>
            <w:r w:rsidRPr="00001EA9">
              <w:rPr>
                <w:rFonts w:ascii="Arial" w:hAnsi="Arial" w:cs="Arial"/>
                <w:lang w:val="pl-PL"/>
              </w:rPr>
              <w:t>ezpieczenia, przy czym po przeprowadzeniu lustracji nie będzie domagał się wprowadzenia zabezpieczeń ponad te, które określone są w OWU jako minimalne dla uznania jego odpowiedzialności.</w:t>
            </w:r>
          </w:p>
          <w:p w:rsidR="00444D6B" w:rsidRPr="00001EA9" w:rsidRDefault="00444D6B" w:rsidP="00001EA9">
            <w:pPr>
              <w:spacing w:before="0" w:after="0" w:line="240" w:lineRule="atLeast"/>
              <w:jc w:val="both"/>
              <w:rPr>
                <w:rFonts w:ascii="Arial" w:hAnsi="Arial" w:cs="Arial"/>
                <w:color w:val="FF0000"/>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i/>
                <w:lang w:val="pl-PL"/>
              </w:rPr>
            </w:pPr>
            <w:r w:rsidRPr="00001EA9">
              <w:rPr>
                <w:rFonts w:ascii="Arial" w:hAnsi="Arial" w:cs="Arial"/>
                <w:b/>
                <w:lang w:val="pl-PL"/>
              </w:rPr>
              <w:t>Zabezpieczeń przeciwpożarowych</w:t>
            </w:r>
            <w:r w:rsidR="00BF33D6" w:rsidRPr="00001EA9">
              <w:rPr>
                <w:rFonts w:ascii="Arial" w:hAnsi="Arial" w:cs="Arial"/>
                <w:b/>
                <w:lang w:val="pl-PL"/>
              </w:rPr>
              <w:t xml:space="preserve">- </w:t>
            </w:r>
            <w:r w:rsidR="009E0594">
              <w:rPr>
                <w:rFonts w:ascii="Arial" w:hAnsi="Arial" w:cs="Arial"/>
                <w:i/>
                <w:lang w:val="pl-PL"/>
              </w:rPr>
              <w:t>Dotyczy wszystkich ubezpieczeń 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Ubezpieczyciel uznaje zabezpieczenia przeciwpożarowe istniejące u Ubezpieczonego na dzień zawarcia ubezpieczenia za wystarczające </w:t>
            </w:r>
            <w:r w:rsidR="00262246">
              <w:rPr>
                <w:rFonts w:ascii="Arial" w:hAnsi="Arial" w:cs="Arial"/>
                <w:color w:val="00B050"/>
                <w:lang w:val="pl-PL"/>
              </w:rPr>
              <w:t>do</w:t>
            </w:r>
            <w:r w:rsidR="00262246" w:rsidRPr="00001EA9">
              <w:rPr>
                <w:rFonts w:ascii="Arial" w:hAnsi="Arial" w:cs="Arial"/>
                <w:lang w:val="pl-PL"/>
              </w:rPr>
              <w:t xml:space="preserve"> </w:t>
            </w:r>
            <w:r w:rsidRPr="00001EA9">
              <w:rPr>
                <w:rFonts w:ascii="Arial" w:hAnsi="Arial" w:cs="Arial"/>
                <w:lang w:val="pl-PL"/>
              </w:rPr>
              <w:t xml:space="preserve">czasu </w:t>
            </w:r>
            <w:r w:rsidRPr="00B2550C">
              <w:rPr>
                <w:rFonts w:ascii="Arial" w:hAnsi="Arial" w:cs="Arial"/>
                <w:lang w:val="pl-PL"/>
              </w:rPr>
              <w:t xml:space="preserve">przeprowadzenia </w:t>
            </w:r>
            <w:r w:rsidR="00262246" w:rsidRPr="00B2550C">
              <w:rPr>
                <w:rFonts w:ascii="Arial" w:hAnsi="Arial" w:cs="Arial"/>
                <w:lang w:val="pl-PL"/>
              </w:rPr>
              <w:t xml:space="preserve">ewentualnej </w:t>
            </w:r>
            <w:r w:rsidRPr="00B2550C">
              <w:rPr>
                <w:rFonts w:ascii="Arial" w:hAnsi="Arial" w:cs="Arial"/>
                <w:lang w:val="pl-PL"/>
              </w:rPr>
              <w:t xml:space="preserve">lustracji </w:t>
            </w:r>
            <w:r w:rsidRPr="00001EA9">
              <w:rPr>
                <w:rFonts w:ascii="Arial" w:hAnsi="Arial" w:cs="Arial"/>
                <w:lang w:val="pl-PL"/>
              </w:rPr>
              <w:t>przedmiotu ubezpieczenia, przy czym po przeprowadzeniu lustracji nie będzie domagał się wprowadzenia zabezpieczeń ponad te, które określone są w OWU jako minimalne dla uznania jego odpowiedzialności.</w:t>
            </w:r>
          </w:p>
          <w:p w:rsidR="00444D6B" w:rsidRPr="00001EA9" w:rsidRDefault="00444D6B" w:rsidP="00001EA9">
            <w:pPr>
              <w:spacing w:before="0" w:after="0" w:line="240" w:lineRule="atLeast"/>
              <w:jc w:val="both"/>
              <w:rPr>
                <w:rFonts w:ascii="Arial" w:hAnsi="Arial" w:cs="Arial"/>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Niezawiadomienia w terminie o szkodzie</w:t>
            </w:r>
            <w:r w:rsidR="00BF33D6" w:rsidRPr="00001EA9">
              <w:rPr>
                <w:rFonts w:ascii="Arial" w:hAnsi="Arial" w:cs="Arial"/>
                <w:b/>
                <w:lang w:val="pl-PL"/>
              </w:rPr>
              <w:t xml:space="preserve">- </w:t>
            </w:r>
            <w:r w:rsidR="00BF33D6" w:rsidRPr="00001EA9">
              <w:rPr>
                <w:rFonts w:ascii="Arial" w:hAnsi="Arial" w:cs="Arial"/>
                <w:i/>
                <w:lang w:val="pl-PL"/>
              </w:rPr>
              <w:t xml:space="preserve">dotyczy wszystkich ubezpieczeń </w:t>
            </w:r>
            <w:r w:rsidR="00073127" w:rsidRPr="00001EA9">
              <w:rPr>
                <w:rFonts w:ascii="Arial" w:hAnsi="Arial" w:cs="Arial"/>
                <w:i/>
                <w:lang w:val="pl-PL"/>
              </w:rPr>
              <w:t>majątkowych</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Skutki niezawiadomienia Ubezpieczyciela o szkodzie w odpowiednim terminie określonym w umowie ubezpieczenia, mają zastosowanie tylko w sytuacji, kiedy naruszenie przyczyniło się do zwiększenia szkody lub uniemożliwiło Ubezpieczycielowi ustalenie okoliczności i skutków wypadku.</w:t>
            </w:r>
          </w:p>
        </w:tc>
      </w:tr>
      <w:tr w:rsidR="00444D6B" w:rsidRPr="00E03397" w:rsidTr="003051B5">
        <w:tc>
          <w:tcPr>
            <w:tcW w:w="1314" w:type="pct"/>
          </w:tcPr>
          <w:p w:rsidR="00073127" w:rsidRPr="00001EA9" w:rsidRDefault="00444D6B" w:rsidP="00C076F0">
            <w:pPr>
              <w:spacing w:before="0" w:after="0" w:line="240" w:lineRule="atLeast"/>
              <w:rPr>
                <w:rFonts w:ascii="Arial" w:hAnsi="Arial" w:cs="Arial"/>
                <w:i/>
                <w:lang w:val="pl-PL"/>
              </w:rPr>
            </w:pPr>
            <w:r w:rsidRPr="00001EA9">
              <w:rPr>
                <w:rFonts w:ascii="Arial" w:hAnsi="Arial" w:cs="Arial"/>
                <w:b/>
                <w:bCs/>
                <w:lang w:val="pl-PL"/>
              </w:rPr>
              <w:t>Likwidacyjna środków trwałych</w:t>
            </w:r>
            <w:r w:rsidR="00073127" w:rsidRPr="00001EA9">
              <w:rPr>
                <w:rFonts w:ascii="Arial" w:hAnsi="Arial" w:cs="Arial"/>
                <w:b/>
                <w:bCs/>
                <w:lang w:val="pl-PL"/>
              </w:rPr>
              <w:t xml:space="preserve">- </w:t>
            </w:r>
            <w:r w:rsidR="00073127" w:rsidRPr="00001EA9">
              <w:rPr>
                <w:rFonts w:ascii="Arial" w:hAnsi="Arial" w:cs="Arial"/>
                <w:bCs/>
                <w:i/>
                <w:lang w:val="pl-PL"/>
              </w:rPr>
              <w:t xml:space="preserve">dotyczy </w:t>
            </w:r>
            <w:r w:rsidR="00073127" w:rsidRPr="00001EA9">
              <w:rPr>
                <w:rFonts w:ascii="Arial" w:hAnsi="Arial" w:cs="Arial"/>
                <w:i/>
                <w:lang w:val="pl-PL"/>
              </w:rPr>
              <w:t xml:space="preserve">ubezpieczenia majątku </w:t>
            </w:r>
          </w:p>
          <w:p w:rsidR="00444D6B" w:rsidRPr="00001EA9" w:rsidRDefault="00444D6B" w:rsidP="00C076F0">
            <w:pPr>
              <w:spacing w:before="0" w:after="0" w:line="240" w:lineRule="atLeast"/>
              <w:rPr>
                <w:rFonts w:ascii="Arial" w:hAnsi="Arial" w:cs="Arial"/>
                <w:b/>
                <w:bCs/>
                <w:lang w:val="pl-PL"/>
              </w:rPr>
            </w:pPr>
          </w:p>
          <w:p w:rsidR="00444D6B" w:rsidRPr="00001EA9" w:rsidRDefault="00444D6B" w:rsidP="00C076F0">
            <w:pPr>
              <w:spacing w:before="0" w:after="0" w:line="240" w:lineRule="atLeast"/>
              <w:rPr>
                <w:rFonts w:ascii="Arial" w:hAnsi="Arial" w:cs="Arial"/>
                <w:b/>
                <w:lang w:val="pl-PL"/>
              </w:rPr>
            </w:pP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Bez względu na wiek, stopień amortyzacji/umorzenia i technicznego/faktycznego zużycia danego mienia, w przypadku ubezpieczenia mienia według wartości księgowej brutto lub wartości odtworzeniowej, odszkodowanie wypłacane jest w pełnej wysokości, bez potrącania wartości zużycia technicznego bądź księgowego (amortyzacji/umorzenia).</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Górną granią odpowiedzialności jest ustalona w umowie suma </w:t>
            </w:r>
            <w:r w:rsidRPr="00001EA9">
              <w:rPr>
                <w:rFonts w:ascii="Arial" w:hAnsi="Arial" w:cs="Arial"/>
                <w:lang w:val="pl-PL"/>
              </w:rPr>
              <w:lastRenderedPageBreak/>
              <w:t xml:space="preserve">ubezpieczenia. </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Zasady te mają zastosowanie zarówno w przypadku szkody częściowej, jak również w przypadku szkody całkowitej.</w:t>
            </w:r>
          </w:p>
          <w:p w:rsidR="00444D6B" w:rsidRPr="00001EA9" w:rsidRDefault="00444D6B" w:rsidP="00001EA9">
            <w:pPr>
              <w:spacing w:before="0" w:after="0" w:line="240" w:lineRule="atLeast"/>
              <w:jc w:val="both"/>
              <w:rPr>
                <w:rFonts w:ascii="Arial" w:hAnsi="Arial" w:cs="Arial"/>
                <w:color w:val="FF0000"/>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lastRenderedPageBreak/>
              <w:t xml:space="preserve">Ubezpieczenia drobnych prac </w:t>
            </w:r>
            <w:r w:rsidRPr="004E50F8">
              <w:rPr>
                <w:rFonts w:ascii="Arial" w:hAnsi="Arial" w:cs="Arial"/>
                <w:b/>
                <w:i/>
                <w:lang w:val="pl-PL"/>
              </w:rPr>
              <w:t>budowlanych</w:t>
            </w:r>
            <w:r w:rsidR="00073127" w:rsidRPr="004E50F8">
              <w:rPr>
                <w:rFonts w:ascii="Arial" w:hAnsi="Arial" w:cs="Arial"/>
                <w:b/>
                <w:i/>
                <w:lang w:val="pl-PL"/>
              </w:rPr>
              <w:t xml:space="preserve"> </w:t>
            </w:r>
            <w:r w:rsidR="00073127" w:rsidRPr="00001EA9">
              <w:rPr>
                <w:rFonts w:ascii="Arial" w:hAnsi="Arial" w:cs="Arial"/>
                <w:i/>
                <w:lang w:val="pl-PL"/>
              </w:rPr>
              <w:t>dotyczy wszystkich ubezpieczeń mienia</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Ubezpieczyciel obejmuje ochroną szkody powstałe podczas prowadzenia robót ziemnych i budowlanych (m.in. takich jak: przebudowa, montaż, remont lub rozbiórka obiektu budowlanego), również podczas prac które wymagają pozwolenia na budowę, pod warunkiem, że nie wiążą się one z naruszeniem konstrukcji nośnej oraz konstrukcji dachu. </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Limit odpowiedzialności w przypadku szkód w mieniu będącym przedmiotem prac – </w:t>
            </w:r>
            <w:r w:rsidR="008C265D">
              <w:rPr>
                <w:rFonts w:ascii="Arial" w:hAnsi="Arial" w:cs="Arial"/>
                <w:b/>
                <w:lang w:val="pl-PL"/>
              </w:rPr>
              <w:t>5</w:t>
            </w:r>
            <w:r w:rsidRPr="00001EA9">
              <w:rPr>
                <w:rFonts w:ascii="Arial" w:hAnsi="Arial" w:cs="Arial"/>
                <w:b/>
                <w:lang w:val="pl-PL"/>
              </w:rPr>
              <w:t>00.000,00 zł</w:t>
            </w:r>
            <w:r w:rsidRPr="00001EA9">
              <w:rPr>
                <w:rFonts w:ascii="Arial" w:hAnsi="Arial" w:cs="Arial"/>
                <w:lang w:val="pl-PL"/>
              </w:rPr>
              <w:t xml:space="preserve">, w przypadku szkód w pozostałym mieniu - odpowiedzialność do </w:t>
            </w:r>
            <w:r w:rsidRPr="00001EA9">
              <w:rPr>
                <w:rFonts w:ascii="Arial" w:hAnsi="Arial" w:cs="Arial"/>
                <w:b/>
                <w:lang w:val="pl-PL"/>
              </w:rPr>
              <w:t>pełnych</w:t>
            </w:r>
            <w:r w:rsidRPr="00001EA9">
              <w:rPr>
                <w:rFonts w:ascii="Arial" w:hAnsi="Arial" w:cs="Arial"/>
                <w:lang w:val="pl-PL"/>
              </w:rPr>
              <w:t xml:space="preserve"> sum ubezpieczenia określonych w umowie ubezpieczenia. </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 xml:space="preserve">Udział własny – </w:t>
            </w:r>
            <w:r w:rsidRPr="00001EA9">
              <w:rPr>
                <w:rFonts w:ascii="Arial" w:hAnsi="Arial" w:cs="Arial"/>
                <w:b/>
                <w:lang w:val="pl-PL"/>
              </w:rPr>
              <w:t>1.000,00 zł</w:t>
            </w:r>
            <w:r w:rsidRPr="00001EA9">
              <w:rPr>
                <w:rFonts w:ascii="Arial" w:hAnsi="Arial" w:cs="Arial"/>
                <w:lang w:val="pl-PL"/>
              </w:rPr>
              <w:t xml:space="preserve"> w każdej szkodzie</w:t>
            </w:r>
          </w:p>
          <w:p w:rsidR="00444D6B" w:rsidRPr="00001EA9" w:rsidRDefault="00444D6B" w:rsidP="00001EA9">
            <w:pPr>
              <w:spacing w:before="0" w:after="0" w:line="240" w:lineRule="atLeast"/>
              <w:jc w:val="both"/>
              <w:rPr>
                <w:rFonts w:ascii="Arial" w:hAnsi="Arial" w:cs="Arial"/>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Pro rata temporis</w:t>
            </w:r>
            <w:r w:rsidR="00073127" w:rsidRPr="00001EA9">
              <w:rPr>
                <w:rFonts w:ascii="Arial" w:hAnsi="Arial" w:cs="Arial"/>
                <w:b/>
                <w:lang w:val="pl-PL"/>
              </w:rPr>
              <w:t xml:space="preserve">- </w:t>
            </w:r>
            <w:r w:rsidR="00A37DC1" w:rsidRPr="00001EA9">
              <w:rPr>
                <w:rFonts w:ascii="Arial" w:hAnsi="Arial" w:cs="Arial"/>
                <w:i/>
                <w:lang w:val="pl-PL"/>
              </w:rPr>
              <w:t>dotyczy</w:t>
            </w:r>
            <w:r w:rsidR="00A37DC1" w:rsidRPr="00001EA9">
              <w:rPr>
                <w:rFonts w:ascii="Arial" w:hAnsi="Arial" w:cs="Arial"/>
                <w:b/>
                <w:lang w:val="pl-PL"/>
              </w:rPr>
              <w:t xml:space="preserve"> </w:t>
            </w:r>
            <w:r w:rsidR="00073127" w:rsidRPr="00001EA9">
              <w:rPr>
                <w:rFonts w:ascii="Arial" w:hAnsi="Arial" w:cs="Arial"/>
                <w:i/>
                <w:lang w:val="pl-PL"/>
              </w:rPr>
              <w:t>wszystkich ubezpieczeń</w:t>
            </w:r>
          </w:p>
        </w:tc>
        <w:tc>
          <w:tcPr>
            <w:tcW w:w="3686" w:type="pct"/>
          </w:tcPr>
          <w:p w:rsidR="00444D6B" w:rsidRPr="00001EA9" w:rsidRDefault="00444D6B" w:rsidP="00001EA9">
            <w:pPr>
              <w:spacing w:before="0" w:after="0" w:line="240" w:lineRule="atLeast"/>
              <w:jc w:val="both"/>
              <w:rPr>
                <w:rFonts w:ascii="Arial" w:eastAsia="ArialMT" w:hAnsi="Arial" w:cs="Arial"/>
                <w:lang w:val="pl-PL"/>
              </w:rPr>
            </w:pPr>
            <w:r w:rsidRPr="00001EA9">
              <w:rPr>
                <w:rFonts w:ascii="Arial" w:eastAsia="ArialMT" w:hAnsi="Arial" w:cs="Arial"/>
                <w:lang w:val="pl-PL"/>
              </w:rPr>
              <w:t>Wszelkie rozliczenia wynikające z umowy ubezpieczenia, w tym związane z dopłatą oraz zwrotem składek dokonywane będą w systemie pro rata za każdy dzień ochrony ubezpieczeniowej.</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Warunków i taryf</w:t>
            </w:r>
            <w:r w:rsidR="00073127" w:rsidRPr="00001EA9">
              <w:rPr>
                <w:rFonts w:ascii="Arial" w:hAnsi="Arial" w:cs="Arial"/>
                <w:b/>
                <w:lang w:val="pl-PL"/>
              </w:rPr>
              <w:t>-</w:t>
            </w:r>
            <w:r w:rsidR="00A37DC1" w:rsidRPr="00001EA9">
              <w:rPr>
                <w:rFonts w:ascii="Arial" w:hAnsi="Arial" w:cs="Arial"/>
                <w:i/>
                <w:lang w:val="pl-PL"/>
              </w:rPr>
              <w:t>dotyczy</w:t>
            </w:r>
            <w:r w:rsidR="00A37DC1" w:rsidRPr="00001EA9">
              <w:rPr>
                <w:rFonts w:ascii="Arial" w:hAnsi="Arial" w:cs="Arial"/>
                <w:b/>
                <w:lang w:val="pl-PL"/>
              </w:rPr>
              <w:t xml:space="preserve"> </w:t>
            </w:r>
            <w:r w:rsidR="00073127" w:rsidRPr="00001EA9">
              <w:rPr>
                <w:rFonts w:ascii="Arial" w:hAnsi="Arial" w:cs="Arial"/>
                <w:i/>
                <w:lang w:val="pl-PL"/>
              </w:rPr>
              <w:t>wszystkich ubezpieczeń</w:t>
            </w:r>
            <w:r w:rsidR="009E0594">
              <w:rPr>
                <w:rFonts w:ascii="Arial" w:hAnsi="Arial" w:cs="Arial"/>
                <w:i/>
                <w:lang w:val="pl-PL"/>
              </w:rPr>
              <w:t xml:space="preserve"> majątkowych i OC</w:t>
            </w:r>
          </w:p>
        </w:tc>
        <w:tc>
          <w:tcPr>
            <w:tcW w:w="3686" w:type="pct"/>
          </w:tcPr>
          <w:p w:rsidR="00444D6B" w:rsidRPr="00001EA9" w:rsidRDefault="00444D6B" w:rsidP="00001EA9">
            <w:pPr>
              <w:spacing w:before="0" w:after="0" w:line="240" w:lineRule="atLeast"/>
              <w:jc w:val="both"/>
              <w:rPr>
                <w:rFonts w:ascii="Arial" w:eastAsia="ArialMT" w:hAnsi="Arial" w:cs="Arial"/>
                <w:lang w:val="pl-PL"/>
              </w:rPr>
            </w:pPr>
            <w:r w:rsidRPr="00001EA9">
              <w:rPr>
                <w:rFonts w:ascii="Arial" w:eastAsia="ArialMT" w:hAnsi="Arial" w:cs="Arial"/>
                <w:lang w:val="pl-PL"/>
              </w:rPr>
              <w:t>W przypadku doubezpieczenia, uzupełnienia, podwyższenia lub pomniejszania sumy ubezpieczenia w okresie ubezpieczenia, zastosowanie mieć będą warunki umowy oraz taryfy składek nie gorsze niż obowiązujące w stosunku do umowy zasadniczej.</w:t>
            </w:r>
          </w:p>
          <w:p w:rsidR="00444D6B" w:rsidRPr="00001EA9" w:rsidRDefault="00444D6B" w:rsidP="00001EA9">
            <w:pPr>
              <w:spacing w:before="0" w:after="0" w:line="240" w:lineRule="atLeast"/>
              <w:jc w:val="both"/>
              <w:rPr>
                <w:rFonts w:ascii="Arial" w:eastAsia="ArialMT" w:hAnsi="Arial" w:cs="Arial"/>
                <w:lang w:val="pl-PL"/>
              </w:rPr>
            </w:pPr>
            <w:r w:rsidRPr="00001EA9">
              <w:rPr>
                <w:rFonts w:ascii="Arial" w:eastAsia="ArialMT" w:hAnsi="Arial" w:cs="Arial"/>
                <w:lang w:val="pl-PL"/>
              </w:rPr>
              <w:t>Postanowienia niniejszej klauzuli nie mają zastosowania do przypadku uregulowanego w art. 816 kodeksu cywilnego.</w:t>
            </w: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Płatności rat/ratalna</w:t>
            </w:r>
            <w:r w:rsidR="00073127" w:rsidRPr="00001EA9">
              <w:rPr>
                <w:rFonts w:ascii="Arial" w:hAnsi="Arial" w:cs="Arial"/>
                <w:b/>
                <w:lang w:val="pl-PL"/>
              </w:rPr>
              <w:t xml:space="preserve">- </w:t>
            </w:r>
            <w:r w:rsidR="009E0594" w:rsidRPr="00001EA9">
              <w:rPr>
                <w:rFonts w:ascii="Arial" w:hAnsi="Arial" w:cs="Arial"/>
                <w:i/>
                <w:lang w:val="pl-PL"/>
              </w:rPr>
              <w:t>dotyczy</w:t>
            </w:r>
            <w:r w:rsidR="009E0594" w:rsidRPr="00001EA9">
              <w:rPr>
                <w:rFonts w:ascii="Arial" w:hAnsi="Arial" w:cs="Arial"/>
                <w:b/>
                <w:lang w:val="pl-PL"/>
              </w:rPr>
              <w:t xml:space="preserve"> </w:t>
            </w:r>
            <w:r w:rsidR="009E0594" w:rsidRPr="00001EA9">
              <w:rPr>
                <w:rFonts w:ascii="Arial" w:hAnsi="Arial" w:cs="Arial"/>
                <w:i/>
                <w:lang w:val="pl-PL"/>
              </w:rPr>
              <w:t>wszystkich ubezpieczeń</w:t>
            </w:r>
            <w:r w:rsidR="009E0594">
              <w:rPr>
                <w:rFonts w:ascii="Arial" w:hAnsi="Arial" w:cs="Arial"/>
                <w:i/>
                <w:lang w:val="pl-PL"/>
              </w:rPr>
              <w:t xml:space="preserve"> majątkowych i OC</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W przypadku uznania przez Ubezpieczyciela roszczenia tytułu szkody objętej ubezpieczeniem,</w:t>
            </w:r>
            <w:r w:rsidRPr="00001EA9">
              <w:rPr>
                <w:rFonts w:ascii="Arial" w:hAnsi="Arial" w:cs="Arial"/>
                <w:b/>
                <w:lang w:val="pl-PL"/>
              </w:rPr>
              <w:t xml:space="preserve"> </w:t>
            </w:r>
            <w:r w:rsidRPr="00001EA9">
              <w:rPr>
                <w:rFonts w:ascii="Arial" w:hAnsi="Arial" w:cs="Arial"/>
                <w:lang w:val="pl-PL"/>
              </w:rPr>
              <w:t>Ubezpieczyciel nie jest uprawniony do potrącenia z kwoty odszkodowania rat jeszcze nie wymagalnych ani  wymagać natychmiastowego uregulowania pozostałej do zapłaty części składki.</w:t>
            </w:r>
          </w:p>
          <w:p w:rsidR="00444D6B" w:rsidRPr="00001EA9" w:rsidRDefault="00444D6B" w:rsidP="00001EA9">
            <w:pPr>
              <w:spacing w:before="0" w:after="0" w:line="240" w:lineRule="atLeast"/>
              <w:jc w:val="both"/>
              <w:rPr>
                <w:rFonts w:ascii="Arial" w:hAnsi="Arial" w:cs="Arial"/>
                <w:lang w:val="pl-PL"/>
              </w:rPr>
            </w:pPr>
          </w:p>
        </w:tc>
      </w:tr>
      <w:tr w:rsidR="00444D6B" w:rsidRPr="00E03397" w:rsidTr="003051B5">
        <w:tc>
          <w:tcPr>
            <w:tcW w:w="1314" w:type="pct"/>
          </w:tcPr>
          <w:p w:rsidR="00444D6B" w:rsidRPr="00001EA9" w:rsidRDefault="00444D6B" w:rsidP="00C076F0">
            <w:pPr>
              <w:spacing w:before="0" w:after="0" w:line="240" w:lineRule="atLeast"/>
              <w:rPr>
                <w:rFonts w:ascii="Arial" w:hAnsi="Arial" w:cs="Arial"/>
                <w:b/>
                <w:lang w:val="pl-PL"/>
              </w:rPr>
            </w:pPr>
            <w:r w:rsidRPr="00001EA9">
              <w:rPr>
                <w:rFonts w:ascii="Arial" w:hAnsi="Arial" w:cs="Arial"/>
                <w:b/>
                <w:lang w:val="pl-PL"/>
              </w:rPr>
              <w:t>Prolongaty składki</w:t>
            </w:r>
            <w:r w:rsidR="00A37DC1" w:rsidRPr="00001EA9">
              <w:rPr>
                <w:rFonts w:ascii="Arial" w:hAnsi="Arial" w:cs="Arial"/>
                <w:b/>
                <w:lang w:val="pl-PL"/>
              </w:rPr>
              <w:t xml:space="preserve">- </w:t>
            </w:r>
            <w:r w:rsidR="009E0594" w:rsidRPr="00001EA9">
              <w:rPr>
                <w:rFonts w:ascii="Arial" w:hAnsi="Arial" w:cs="Arial"/>
                <w:i/>
                <w:lang w:val="pl-PL"/>
              </w:rPr>
              <w:t>dotyczy</w:t>
            </w:r>
            <w:r w:rsidR="009E0594" w:rsidRPr="00001EA9">
              <w:rPr>
                <w:rFonts w:ascii="Arial" w:hAnsi="Arial" w:cs="Arial"/>
                <w:b/>
                <w:lang w:val="pl-PL"/>
              </w:rPr>
              <w:t xml:space="preserve"> </w:t>
            </w:r>
            <w:r w:rsidR="009E0594" w:rsidRPr="00001EA9">
              <w:rPr>
                <w:rFonts w:ascii="Arial" w:hAnsi="Arial" w:cs="Arial"/>
                <w:i/>
                <w:lang w:val="pl-PL"/>
              </w:rPr>
              <w:t>wszystkich ubezpieczeń</w:t>
            </w:r>
            <w:r w:rsidR="009E0594">
              <w:rPr>
                <w:rFonts w:ascii="Arial" w:hAnsi="Arial" w:cs="Arial"/>
                <w:i/>
                <w:lang w:val="pl-PL"/>
              </w:rPr>
              <w:t xml:space="preserve"> majątkowych i OC</w:t>
            </w:r>
          </w:p>
        </w:tc>
        <w:tc>
          <w:tcPr>
            <w:tcW w:w="3686" w:type="pct"/>
          </w:tcPr>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Brak wpłaty przez Ubezpieczającego składki lub pierwszej raty składki w terminie przewidzianym w umowie ubezpieczenia nie powoduje wypowiedzenia umowy ubezpieczenia w trybie natychmiastowym przez Ubezpieczyciela. W takiej sytuacji Ubezpieczyciel zobowiązany jest przesłać pismo do Ubezpieczającego wyznaczając dodatkowy 7 dniowy termin zapłaty składki. W przypadku nie dokonania wpłaty na konto Ubezpieczyciela w wyznaczonym terminie, Ubezpieczyciel może wypowiedzieć umowę w trybie natychmiastowym.</w:t>
            </w:r>
          </w:p>
          <w:p w:rsidR="00444D6B" w:rsidRPr="00001EA9" w:rsidRDefault="00444D6B" w:rsidP="00001EA9">
            <w:pPr>
              <w:spacing w:before="0" w:after="0" w:line="240" w:lineRule="atLeast"/>
              <w:jc w:val="both"/>
              <w:rPr>
                <w:rFonts w:ascii="Arial" w:hAnsi="Arial" w:cs="Arial"/>
                <w:lang w:val="pl-PL"/>
              </w:rPr>
            </w:pPr>
            <w:r w:rsidRPr="00001EA9">
              <w:rPr>
                <w:rFonts w:ascii="Arial" w:hAnsi="Arial" w:cs="Arial"/>
                <w:lang w:val="pl-PL"/>
              </w:rPr>
              <w:t>W przypadku opłacania składki w ratach, niezapłacenie w terminie kolejnej raty składki może spowodować ustanie odpowiedzialności Ubezpieczyciela tylko wtedy, gdy Ubezpieczyciel prześle pismo do Ubezpieczającego wyznaczając dodatkowy 7 dniowy termin zapłaty składki, a Ubezpieczający nie dokonania wpłaty na konto Ubezpieczyciela w wyznaczonym terminie.</w:t>
            </w:r>
          </w:p>
        </w:tc>
      </w:tr>
      <w:tr w:rsidR="007B0DA1" w:rsidRPr="00E03397" w:rsidTr="003051B5">
        <w:tc>
          <w:tcPr>
            <w:tcW w:w="1314" w:type="pct"/>
            <w:shd w:val="clear" w:color="auto" w:fill="auto"/>
          </w:tcPr>
          <w:p w:rsidR="007B0DA1" w:rsidRPr="00BD7E80" w:rsidRDefault="009E0594" w:rsidP="00B2550C">
            <w:pPr>
              <w:spacing w:before="0" w:after="0" w:line="240" w:lineRule="atLeast"/>
              <w:rPr>
                <w:rFonts w:ascii="Arial" w:hAnsi="Arial" w:cs="Arial"/>
                <w:b/>
                <w:color w:val="000000"/>
                <w:lang w:val="pl-PL"/>
              </w:rPr>
            </w:pPr>
            <w:r w:rsidRPr="00BD7E80">
              <w:rPr>
                <w:rFonts w:ascii="Arial" w:hAnsi="Arial" w:cs="Arial"/>
                <w:b/>
                <w:color w:val="000000"/>
                <w:lang w:val="pl-PL"/>
              </w:rPr>
              <w:t>Klauzula wyp</w:t>
            </w:r>
            <w:r w:rsidR="00B2550C">
              <w:rPr>
                <w:rFonts w:ascii="Arial" w:hAnsi="Arial" w:cs="Arial"/>
                <w:b/>
                <w:color w:val="000000"/>
                <w:lang w:val="pl-PL"/>
              </w:rPr>
              <w:t>ł</w:t>
            </w:r>
            <w:r w:rsidRPr="00BD7E80">
              <w:rPr>
                <w:rFonts w:ascii="Arial" w:hAnsi="Arial" w:cs="Arial"/>
                <w:b/>
                <w:color w:val="000000"/>
                <w:lang w:val="pl-PL"/>
              </w:rPr>
              <w:t>a</w:t>
            </w:r>
            <w:r w:rsidR="00B2550C">
              <w:rPr>
                <w:rFonts w:ascii="Arial" w:hAnsi="Arial" w:cs="Arial"/>
                <w:b/>
                <w:color w:val="000000"/>
                <w:lang w:val="pl-PL"/>
              </w:rPr>
              <w:t>t</w:t>
            </w:r>
            <w:r w:rsidRPr="00BD7E80">
              <w:rPr>
                <w:rFonts w:ascii="Arial" w:hAnsi="Arial" w:cs="Arial"/>
                <w:b/>
                <w:color w:val="000000"/>
                <w:lang w:val="pl-PL"/>
              </w:rPr>
              <w:t>y odszkodowania z podatkiem VAT- dotyczy ubezpieczeń majątkowych</w:t>
            </w:r>
          </w:p>
        </w:tc>
        <w:tc>
          <w:tcPr>
            <w:tcW w:w="3686" w:type="pct"/>
            <w:shd w:val="clear" w:color="auto" w:fill="auto"/>
          </w:tcPr>
          <w:p w:rsidR="007B0DA1" w:rsidRPr="00BD7E80" w:rsidRDefault="007B0DA1" w:rsidP="00001EA9">
            <w:pPr>
              <w:spacing w:before="0" w:after="0" w:line="240" w:lineRule="atLeast"/>
              <w:jc w:val="both"/>
              <w:rPr>
                <w:rFonts w:ascii="Arial" w:hAnsi="Arial" w:cs="Arial"/>
                <w:color w:val="000000"/>
                <w:lang w:val="pl-PL"/>
              </w:rPr>
            </w:pPr>
            <w:r w:rsidRPr="00BD7E80">
              <w:rPr>
                <w:rFonts w:ascii="Arial" w:hAnsi="Arial" w:cs="Arial"/>
                <w:iCs/>
                <w:color w:val="000000"/>
                <w:lang w:val="pl-PL"/>
              </w:rPr>
              <w:t xml:space="preserve">Z zachowaniem pozostałych nie zmienionych niniejszą klauzulą postanowień </w:t>
            </w:r>
            <w:r w:rsidRPr="00BD7E80">
              <w:rPr>
                <w:rFonts w:ascii="Arial" w:hAnsi="Arial" w:cs="Arial"/>
                <w:color w:val="000000"/>
                <w:lang w:val="pl-PL"/>
              </w:rPr>
              <w:t>ogólnych warunków ubezpieczenia oraz innych postanowień umowy ubezpieczenia, ustala się, że wypłata odszkodowania nastąpi według wartości uwzględniającej podatek VAT, pod warunkiem, iż suma ubezpieczenia będzie również zawierała ww. podatek, a Ubezpieczony  nie ma możliwości odliczenia (odpisu) tego podatku.</w:t>
            </w:r>
          </w:p>
          <w:p w:rsidR="007B0DA1" w:rsidRPr="00BD7E80" w:rsidRDefault="007B0DA1" w:rsidP="00001EA9">
            <w:pPr>
              <w:spacing w:before="0" w:after="0" w:line="240" w:lineRule="atLeast"/>
              <w:jc w:val="both"/>
              <w:rPr>
                <w:rFonts w:ascii="Arial" w:hAnsi="Arial" w:cs="Arial"/>
                <w:color w:val="000000"/>
                <w:lang w:val="pl-PL"/>
              </w:rPr>
            </w:pPr>
          </w:p>
        </w:tc>
      </w:tr>
      <w:tr w:rsidR="007B0DA1" w:rsidRPr="00E03397" w:rsidTr="003051B5">
        <w:tc>
          <w:tcPr>
            <w:tcW w:w="1314" w:type="pct"/>
          </w:tcPr>
          <w:p w:rsidR="007B0DA1" w:rsidRPr="00001EA9" w:rsidRDefault="007B0DA1" w:rsidP="00C076F0">
            <w:pPr>
              <w:keepNext/>
              <w:tabs>
                <w:tab w:val="left" w:pos="0"/>
              </w:tabs>
              <w:spacing w:before="0" w:after="0" w:line="240" w:lineRule="atLeast"/>
              <w:rPr>
                <w:rFonts w:ascii="Arial" w:hAnsi="Arial" w:cs="Arial"/>
                <w:b/>
                <w:bCs/>
                <w:lang w:val="pl-PL"/>
              </w:rPr>
            </w:pPr>
            <w:r w:rsidRPr="00001EA9">
              <w:rPr>
                <w:rFonts w:ascii="Arial" w:hAnsi="Arial" w:cs="Arial"/>
                <w:b/>
                <w:bCs/>
                <w:lang w:val="pl-PL"/>
              </w:rPr>
              <w:lastRenderedPageBreak/>
              <w:t>Klauzula katastrofy budowlanej</w:t>
            </w:r>
            <w:r w:rsidR="00D67B42" w:rsidRPr="00001EA9">
              <w:rPr>
                <w:rFonts w:ascii="Arial" w:hAnsi="Arial" w:cs="Arial"/>
                <w:b/>
                <w:bCs/>
                <w:lang w:val="pl-PL"/>
              </w:rPr>
              <w:t xml:space="preserve">- </w:t>
            </w:r>
            <w:r w:rsidR="00D67B42" w:rsidRPr="00001EA9">
              <w:rPr>
                <w:rFonts w:ascii="Arial" w:hAnsi="Arial" w:cs="Arial"/>
                <w:i/>
                <w:lang w:val="pl-PL"/>
              </w:rPr>
              <w:t>ubezpieczenie mie</w:t>
            </w:r>
            <w:r w:rsidR="00437B90">
              <w:rPr>
                <w:rFonts w:ascii="Arial" w:hAnsi="Arial" w:cs="Arial"/>
                <w:i/>
                <w:lang w:val="pl-PL"/>
              </w:rPr>
              <w:t>nia od wszystkich ryzyk</w:t>
            </w:r>
          </w:p>
        </w:tc>
        <w:tc>
          <w:tcPr>
            <w:tcW w:w="3686" w:type="pct"/>
          </w:tcPr>
          <w:p w:rsidR="007B0DA1" w:rsidRPr="0026144E" w:rsidRDefault="007B0DA1" w:rsidP="003051B5">
            <w:pPr>
              <w:spacing w:before="0" w:after="0" w:line="240" w:lineRule="atLeast"/>
              <w:jc w:val="both"/>
              <w:rPr>
                <w:rFonts w:ascii="Arial" w:hAnsi="Arial" w:cs="Arial"/>
                <w:lang w:val="pl-PL"/>
              </w:rPr>
            </w:pPr>
            <w:r w:rsidRPr="0026144E">
              <w:rPr>
                <w:rFonts w:ascii="Arial" w:hAnsi="Arial" w:cs="Arial"/>
                <w:lang w:val="pl-PL"/>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7B0DA1" w:rsidRPr="0026144E" w:rsidRDefault="007B0DA1" w:rsidP="00CE4E0B">
            <w:pPr>
              <w:spacing w:before="0" w:after="0" w:line="240" w:lineRule="atLeast"/>
              <w:jc w:val="both"/>
              <w:rPr>
                <w:rFonts w:ascii="Arial" w:hAnsi="Arial" w:cs="Arial"/>
                <w:lang w:val="pl-PL"/>
              </w:rPr>
            </w:pPr>
            <w:r w:rsidRPr="0026144E">
              <w:rPr>
                <w:rFonts w:ascii="Arial" w:hAnsi="Arial" w:cs="Arial"/>
                <w:lang w:val="pl-PL"/>
              </w:rPr>
              <w:t>Niniejsza klauzula nie obejmuje szkód w obiektach:</w:t>
            </w:r>
          </w:p>
          <w:p w:rsidR="007B0DA1" w:rsidRPr="0026144E" w:rsidRDefault="007B0DA1" w:rsidP="00001EA9">
            <w:pPr>
              <w:spacing w:before="0" w:after="0" w:line="240" w:lineRule="atLeast"/>
              <w:ind w:left="284"/>
              <w:jc w:val="both"/>
              <w:rPr>
                <w:rFonts w:ascii="Arial" w:hAnsi="Arial" w:cs="Arial"/>
                <w:lang w:val="pl-PL"/>
              </w:rPr>
            </w:pPr>
            <w:r w:rsidRPr="0026144E">
              <w:rPr>
                <w:rFonts w:ascii="Arial" w:hAnsi="Arial" w:cs="Arial"/>
                <w:color w:val="FF0000"/>
                <w:lang w:val="pl-PL"/>
              </w:rPr>
              <w:t xml:space="preserve">-   </w:t>
            </w:r>
            <w:r w:rsidR="00D67B42" w:rsidRPr="0026144E">
              <w:rPr>
                <w:rFonts w:ascii="Arial" w:hAnsi="Arial" w:cs="Arial"/>
                <w:lang w:val="pl-PL"/>
              </w:rPr>
              <w:t>których wiek przekracza 10</w:t>
            </w:r>
            <w:r w:rsidRPr="0026144E">
              <w:rPr>
                <w:rFonts w:ascii="Arial" w:hAnsi="Arial" w:cs="Arial"/>
                <w:lang w:val="pl-PL"/>
              </w:rPr>
              <w:t xml:space="preserve">0 lat </w:t>
            </w:r>
          </w:p>
          <w:p w:rsidR="007B0DA1" w:rsidRPr="0026144E" w:rsidRDefault="007B0DA1" w:rsidP="00001EA9">
            <w:pPr>
              <w:spacing w:before="0" w:after="0" w:line="240" w:lineRule="atLeast"/>
              <w:ind w:left="284"/>
              <w:jc w:val="both"/>
              <w:rPr>
                <w:rFonts w:ascii="Arial" w:hAnsi="Arial" w:cs="Arial"/>
                <w:lang w:val="pl-PL"/>
              </w:rPr>
            </w:pPr>
            <w:r w:rsidRPr="0026144E">
              <w:rPr>
                <w:rFonts w:ascii="Arial" w:hAnsi="Arial" w:cs="Arial"/>
                <w:lang w:val="pl-PL"/>
              </w:rPr>
              <w:t xml:space="preserve">- nie posiadających odbioru końcowego robót dokonanego przez organ nadzoru </w:t>
            </w:r>
            <w:r w:rsidRPr="0026144E">
              <w:rPr>
                <w:rFonts w:ascii="Arial" w:hAnsi="Arial" w:cs="Arial"/>
                <w:lang w:val="pl-PL"/>
              </w:rPr>
              <w:br/>
              <w:t xml:space="preserve">    budowlanego</w:t>
            </w:r>
          </w:p>
          <w:p w:rsidR="007B0DA1" w:rsidRPr="0026144E" w:rsidRDefault="007B0DA1" w:rsidP="00001EA9">
            <w:pPr>
              <w:spacing w:before="0" w:after="0" w:line="240" w:lineRule="atLeast"/>
              <w:ind w:left="284"/>
              <w:jc w:val="both"/>
              <w:rPr>
                <w:rFonts w:ascii="Arial" w:hAnsi="Arial" w:cs="Arial"/>
                <w:lang w:val="pl-PL"/>
              </w:rPr>
            </w:pPr>
            <w:r w:rsidRPr="0026144E">
              <w:rPr>
                <w:rFonts w:ascii="Arial" w:hAnsi="Arial" w:cs="Arial"/>
                <w:lang w:val="pl-PL"/>
              </w:rPr>
              <w:t>-   tymczasowych bądź dopuszczonych tymczasowo do użytkowania</w:t>
            </w:r>
          </w:p>
          <w:p w:rsidR="007B0DA1" w:rsidRPr="0026144E" w:rsidRDefault="007B0DA1" w:rsidP="00001EA9">
            <w:pPr>
              <w:spacing w:before="0" w:after="0" w:line="240" w:lineRule="atLeast"/>
              <w:ind w:left="284"/>
              <w:jc w:val="both"/>
              <w:rPr>
                <w:rFonts w:ascii="Arial" w:hAnsi="Arial" w:cs="Arial"/>
                <w:lang w:val="pl-PL"/>
              </w:rPr>
            </w:pPr>
            <w:r w:rsidRPr="0026144E">
              <w:rPr>
                <w:rFonts w:ascii="Arial" w:hAnsi="Arial" w:cs="Arial"/>
                <w:lang w:val="pl-PL"/>
              </w:rPr>
              <w:t>-   użytkowanych niezgodnie z przeznaczeniem</w:t>
            </w:r>
          </w:p>
          <w:p w:rsidR="007B0DA1" w:rsidRPr="0026144E" w:rsidRDefault="007B0DA1" w:rsidP="00CE4E0B">
            <w:pPr>
              <w:pStyle w:val="Tekstpodstawowy"/>
              <w:spacing w:before="0" w:after="0" w:line="240" w:lineRule="atLeast"/>
              <w:jc w:val="both"/>
              <w:rPr>
                <w:rFonts w:ascii="Arial" w:hAnsi="Arial" w:cs="Arial"/>
                <w:sz w:val="20"/>
                <w:u w:val="single"/>
                <w:lang w:val="pl-PL"/>
              </w:rPr>
            </w:pPr>
            <w:r w:rsidRPr="0026144E">
              <w:rPr>
                <w:rFonts w:ascii="Arial" w:hAnsi="Arial" w:cs="Arial"/>
                <w:sz w:val="20"/>
                <w:u w:val="single"/>
                <w:lang w:val="pl-PL"/>
              </w:rPr>
              <w:t>Limit 500 000 zł na jedno i wszystkie zdarzenia w okresie ubezpieczenia</w:t>
            </w:r>
          </w:p>
          <w:p w:rsidR="007B0DA1" w:rsidRPr="0026144E" w:rsidRDefault="007B0DA1" w:rsidP="00001EA9">
            <w:pPr>
              <w:spacing w:before="0" w:after="0" w:line="240" w:lineRule="atLeast"/>
              <w:jc w:val="both"/>
              <w:rPr>
                <w:rFonts w:ascii="Arial" w:hAnsi="Arial" w:cs="Arial"/>
                <w:iCs/>
                <w:lang w:val="pl-PL"/>
              </w:rPr>
            </w:pPr>
          </w:p>
        </w:tc>
      </w:tr>
      <w:tr w:rsidR="009D7CAA" w:rsidRPr="00E03397" w:rsidTr="00B2550C">
        <w:trPr>
          <w:trHeight w:val="1143"/>
        </w:trPr>
        <w:tc>
          <w:tcPr>
            <w:tcW w:w="1314" w:type="pct"/>
          </w:tcPr>
          <w:p w:rsidR="009D7CAA" w:rsidRPr="0026144E" w:rsidRDefault="009D7CAA" w:rsidP="00C076F0">
            <w:pPr>
              <w:keepNext/>
              <w:tabs>
                <w:tab w:val="left" w:pos="0"/>
              </w:tabs>
              <w:spacing w:before="0" w:after="0" w:line="240" w:lineRule="atLeast"/>
              <w:rPr>
                <w:rFonts w:ascii="Arial" w:hAnsi="Arial" w:cs="Arial"/>
                <w:bCs/>
                <w:i/>
                <w:lang w:val="pl-PL"/>
              </w:rPr>
            </w:pPr>
            <w:r w:rsidRPr="0026144E">
              <w:rPr>
                <w:rFonts w:ascii="Arial" w:hAnsi="Arial" w:cs="Arial"/>
                <w:b/>
                <w:bCs/>
                <w:lang w:val="pl-PL"/>
              </w:rPr>
              <w:t>Klauzula uderzenia pojazdu własnego</w:t>
            </w:r>
            <w:r w:rsidR="0026144E" w:rsidRPr="0026144E">
              <w:rPr>
                <w:rFonts w:ascii="Arial" w:hAnsi="Arial" w:cs="Arial"/>
                <w:b/>
                <w:bCs/>
                <w:lang w:val="pl-PL"/>
              </w:rPr>
              <w:t xml:space="preserve"> – </w:t>
            </w:r>
            <w:r w:rsidR="0026144E" w:rsidRPr="0026144E">
              <w:rPr>
                <w:rFonts w:ascii="Arial" w:hAnsi="Arial" w:cs="Arial"/>
                <w:bCs/>
                <w:lang w:val="pl-PL"/>
              </w:rPr>
              <w:t>dotyczy OC</w:t>
            </w:r>
          </w:p>
          <w:p w:rsidR="009D7CAA" w:rsidRPr="0026144E" w:rsidRDefault="009D7CAA" w:rsidP="00C076F0">
            <w:pPr>
              <w:keepNext/>
              <w:tabs>
                <w:tab w:val="left" w:pos="0"/>
              </w:tabs>
              <w:spacing w:before="0" w:after="0" w:line="240" w:lineRule="atLeast"/>
              <w:ind w:left="284"/>
              <w:rPr>
                <w:rFonts w:ascii="Arial" w:hAnsi="Arial" w:cs="Arial"/>
                <w:b/>
                <w:bCs/>
                <w:lang w:val="pl-PL"/>
              </w:rPr>
            </w:pPr>
          </w:p>
        </w:tc>
        <w:tc>
          <w:tcPr>
            <w:tcW w:w="3686" w:type="pct"/>
          </w:tcPr>
          <w:p w:rsidR="009D7CAA" w:rsidRPr="0026144E" w:rsidRDefault="009D7CAA" w:rsidP="00CE4E0B">
            <w:pPr>
              <w:pStyle w:val="Tekstpodstawowy"/>
              <w:spacing w:before="0" w:after="0" w:line="240" w:lineRule="atLeast"/>
              <w:jc w:val="both"/>
              <w:rPr>
                <w:rFonts w:ascii="Arial" w:hAnsi="Arial" w:cs="Arial"/>
                <w:sz w:val="20"/>
                <w:lang w:val="pl-PL"/>
              </w:rPr>
            </w:pPr>
            <w:r w:rsidRPr="0026144E">
              <w:rPr>
                <w:rFonts w:ascii="Arial" w:hAnsi="Arial" w:cs="Arial"/>
                <w:sz w:val="20"/>
                <w:lang w:val="pl-PL"/>
              </w:rPr>
              <w:t>Na podstawie niniejszej klauzuli ubezpieczeniem objęte są szkody w mieniu podlegającym ubezpieczeniu, spowodowane uderzeniem pojazdu używanym przez Ubezpieczonego lub przez osoby, za które ponosi odpowiedzialność.</w:t>
            </w:r>
            <w:r w:rsidR="00B2550C">
              <w:rPr>
                <w:rFonts w:ascii="Arial" w:hAnsi="Arial" w:cs="Arial"/>
                <w:sz w:val="20"/>
                <w:lang w:val="pl-PL"/>
              </w:rPr>
              <w:t xml:space="preserve"> </w:t>
            </w:r>
          </w:p>
        </w:tc>
      </w:tr>
      <w:tr w:rsidR="00A23263" w:rsidRPr="00E03397" w:rsidTr="00B2550C">
        <w:trPr>
          <w:trHeight w:val="1259"/>
        </w:trPr>
        <w:tc>
          <w:tcPr>
            <w:tcW w:w="1314" w:type="pct"/>
          </w:tcPr>
          <w:p w:rsidR="00A23263" w:rsidRPr="00001EA9" w:rsidRDefault="00A23263" w:rsidP="00C076F0">
            <w:pPr>
              <w:keepNext/>
              <w:tabs>
                <w:tab w:val="left" w:pos="0"/>
              </w:tabs>
              <w:spacing w:before="0" w:after="0" w:line="240" w:lineRule="atLeast"/>
              <w:rPr>
                <w:rFonts w:ascii="Arial" w:hAnsi="Arial" w:cs="Arial"/>
                <w:b/>
                <w:bCs/>
              </w:rPr>
            </w:pPr>
            <w:r w:rsidRPr="00B2550C">
              <w:rPr>
                <w:rFonts w:ascii="Arial" w:hAnsi="Arial" w:cs="Arial"/>
                <w:b/>
                <w:bCs/>
                <w:lang w:val="pl-PL"/>
              </w:rPr>
              <w:t>Klauzula</w:t>
            </w:r>
            <w:r w:rsidRPr="00001EA9">
              <w:rPr>
                <w:rFonts w:ascii="Arial" w:hAnsi="Arial" w:cs="Arial"/>
                <w:b/>
                <w:bCs/>
              </w:rPr>
              <w:t xml:space="preserve"> </w:t>
            </w:r>
            <w:r w:rsidRPr="00B2550C">
              <w:rPr>
                <w:rFonts w:ascii="Arial" w:hAnsi="Arial" w:cs="Arial"/>
                <w:b/>
                <w:bCs/>
                <w:lang w:val="pl-PL"/>
              </w:rPr>
              <w:t>remontowa</w:t>
            </w:r>
            <w:r w:rsidR="0026144E">
              <w:rPr>
                <w:rFonts w:ascii="Arial" w:hAnsi="Arial" w:cs="Arial"/>
                <w:b/>
                <w:bCs/>
              </w:rPr>
              <w:t xml:space="preserve">- </w:t>
            </w:r>
            <w:r w:rsidR="0026144E" w:rsidRPr="00B2550C">
              <w:rPr>
                <w:rFonts w:ascii="Arial" w:hAnsi="Arial" w:cs="Arial"/>
                <w:bCs/>
                <w:i/>
                <w:lang w:val="pl-PL"/>
              </w:rPr>
              <w:t>dotyczy</w:t>
            </w:r>
            <w:r w:rsidR="0026144E" w:rsidRPr="0026144E">
              <w:rPr>
                <w:rFonts w:ascii="Arial" w:hAnsi="Arial" w:cs="Arial"/>
                <w:bCs/>
                <w:i/>
              </w:rPr>
              <w:t xml:space="preserve"> </w:t>
            </w:r>
            <w:r w:rsidR="0026144E" w:rsidRPr="00B2550C">
              <w:rPr>
                <w:rFonts w:ascii="Arial" w:hAnsi="Arial" w:cs="Arial"/>
                <w:bCs/>
                <w:i/>
                <w:lang w:val="pl-PL"/>
              </w:rPr>
              <w:t>ubezpieczenia</w:t>
            </w:r>
            <w:r w:rsidR="0026144E">
              <w:rPr>
                <w:rFonts w:ascii="Arial" w:hAnsi="Arial" w:cs="Arial"/>
                <w:bCs/>
                <w:i/>
              </w:rPr>
              <w:t xml:space="preserve"> </w:t>
            </w:r>
            <w:r w:rsidR="0026144E" w:rsidRPr="00B2550C">
              <w:rPr>
                <w:rFonts w:ascii="Arial" w:hAnsi="Arial" w:cs="Arial"/>
                <w:bCs/>
                <w:i/>
                <w:lang w:val="pl-PL"/>
              </w:rPr>
              <w:t>maj</w:t>
            </w:r>
            <w:r w:rsidR="00B2550C">
              <w:rPr>
                <w:rFonts w:ascii="Arial" w:hAnsi="Arial" w:cs="Arial"/>
                <w:bCs/>
                <w:i/>
                <w:lang w:val="pl-PL"/>
              </w:rPr>
              <w:t>ą</w:t>
            </w:r>
            <w:r w:rsidR="0026144E" w:rsidRPr="00B2550C">
              <w:rPr>
                <w:rFonts w:ascii="Arial" w:hAnsi="Arial" w:cs="Arial"/>
                <w:bCs/>
                <w:i/>
                <w:lang w:val="pl-PL"/>
              </w:rPr>
              <w:t>tkowego</w:t>
            </w:r>
          </w:p>
          <w:p w:rsidR="00A23263" w:rsidRPr="00001EA9" w:rsidRDefault="00A23263" w:rsidP="00FA0E81">
            <w:pPr>
              <w:keepNext/>
              <w:tabs>
                <w:tab w:val="left" w:pos="0"/>
              </w:tabs>
              <w:spacing w:before="0" w:after="0" w:line="240" w:lineRule="atLeast"/>
              <w:ind w:left="284"/>
              <w:jc w:val="both"/>
              <w:rPr>
                <w:rFonts w:ascii="Arial" w:hAnsi="Arial" w:cs="Arial"/>
                <w:b/>
                <w:bCs/>
                <w:lang w:val="pl-PL"/>
              </w:rPr>
            </w:pPr>
          </w:p>
        </w:tc>
        <w:tc>
          <w:tcPr>
            <w:tcW w:w="3686" w:type="pct"/>
          </w:tcPr>
          <w:p w:rsidR="00A23263" w:rsidRPr="0026144E" w:rsidRDefault="00A23263" w:rsidP="00CE4E0B">
            <w:pPr>
              <w:pStyle w:val="Tekstpodstawowy"/>
              <w:spacing w:before="0" w:after="0" w:line="240" w:lineRule="atLeast"/>
              <w:ind w:right="-2"/>
              <w:jc w:val="both"/>
              <w:rPr>
                <w:rFonts w:ascii="Arial" w:hAnsi="Arial" w:cs="Arial"/>
                <w:sz w:val="20"/>
                <w:lang w:val="pl-PL"/>
              </w:rPr>
            </w:pPr>
            <w:r w:rsidRPr="0026144E">
              <w:rPr>
                <w:rFonts w:ascii="Arial" w:hAnsi="Arial" w:cs="Arial"/>
                <w:sz w:val="20"/>
                <w:lang w:val="pl-PL"/>
              </w:rPr>
              <w:t>Na podstawie niniejszej klauzuli Ubezpieczyciel ponosi odpowiedzialność za szkody w mieniu będącym przedmiotem konserwacji, remontów, prac modernizacyjnych i innych tego typu robót budowlanych oraz w mieniu przechowywanym w obiektach będących przedmiotem takich prac, jeżeli szkody nie powstały na skutek lub w związku z prowadzonymi pracami.</w:t>
            </w:r>
          </w:p>
        </w:tc>
      </w:tr>
      <w:tr w:rsidR="00444D6B" w:rsidRPr="00E03397" w:rsidTr="003051B5">
        <w:tc>
          <w:tcPr>
            <w:tcW w:w="1314" w:type="pct"/>
          </w:tcPr>
          <w:p w:rsidR="00444D6B" w:rsidRPr="00FE21F7" w:rsidRDefault="00444D6B" w:rsidP="00C076F0">
            <w:pPr>
              <w:spacing w:before="0" w:after="0" w:line="240" w:lineRule="atLeast"/>
              <w:rPr>
                <w:rFonts w:ascii="Arial" w:hAnsi="Arial" w:cs="Arial"/>
                <w:b/>
                <w:lang w:val="pl-PL"/>
              </w:rPr>
            </w:pPr>
            <w:r w:rsidRPr="00FE21F7">
              <w:rPr>
                <w:rFonts w:ascii="Arial" w:hAnsi="Arial" w:cs="Arial"/>
                <w:b/>
                <w:lang w:val="pl-PL"/>
              </w:rPr>
              <w:t>Wypowiedzenia umowy</w:t>
            </w:r>
            <w:r w:rsidR="00D67B42" w:rsidRPr="00FE21F7">
              <w:rPr>
                <w:rFonts w:ascii="Arial" w:hAnsi="Arial" w:cs="Arial"/>
                <w:b/>
                <w:lang w:val="pl-PL"/>
              </w:rPr>
              <w:t xml:space="preserve">- </w:t>
            </w:r>
            <w:r w:rsidR="00D67B42" w:rsidRPr="00FE21F7">
              <w:rPr>
                <w:rFonts w:ascii="Arial" w:hAnsi="Arial" w:cs="Arial"/>
                <w:i/>
                <w:lang w:val="pl-PL"/>
              </w:rPr>
              <w:t>dotyczy wszystkich ubezpieczeń</w:t>
            </w:r>
          </w:p>
        </w:tc>
        <w:tc>
          <w:tcPr>
            <w:tcW w:w="3686" w:type="pct"/>
          </w:tcPr>
          <w:p w:rsidR="00444D6B" w:rsidRPr="00FE21F7" w:rsidRDefault="00444D6B" w:rsidP="00001EA9">
            <w:pPr>
              <w:spacing w:before="0" w:after="0" w:line="240" w:lineRule="atLeast"/>
              <w:jc w:val="both"/>
              <w:rPr>
                <w:rFonts w:ascii="Arial" w:hAnsi="Arial" w:cs="Arial"/>
                <w:lang w:val="pl-PL"/>
              </w:rPr>
            </w:pPr>
            <w:r w:rsidRPr="00FE21F7">
              <w:rPr>
                <w:rFonts w:ascii="Arial" w:hAnsi="Arial" w:cs="Arial"/>
                <w:lang w:val="pl-PL"/>
              </w:rPr>
              <w:t>Jeśli umowa ubezpieczenia została zawarta na czas określony, w przypadku zajścia wypadku ubezpieczeniowego i uznania roszczenia przez Ubezpieczyciela, nie może one wypowiedzieć umowy.</w:t>
            </w:r>
          </w:p>
          <w:p w:rsidR="00AD35FC" w:rsidRPr="00FE21F7" w:rsidRDefault="00444D6B" w:rsidP="00001EA9">
            <w:pPr>
              <w:spacing w:before="0" w:after="0" w:line="240" w:lineRule="atLeast"/>
              <w:jc w:val="both"/>
              <w:rPr>
                <w:rFonts w:ascii="Arial" w:hAnsi="Arial" w:cs="Arial"/>
                <w:lang w:val="pl-PL"/>
              </w:rPr>
            </w:pPr>
            <w:r w:rsidRPr="00FE21F7">
              <w:rPr>
                <w:rFonts w:ascii="Arial" w:hAnsi="Arial" w:cs="Arial"/>
                <w:lang w:val="pl-PL"/>
              </w:rPr>
              <w:t>Zajście wypadku czy wypłata szkody nie są ważnymi powodami w rozumieniu art. 812 kodeksu cywilnego</w:t>
            </w:r>
            <w:r w:rsidR="00AD35FC" w:rsidRPr="00FE21F7">
              <w:rPr>
                <w:rFonts w:ascii="Arial" w:hAnsi="Arial" w:cs="Arial"/>
                <w:lang w:val="pl-PL"/>
              </w:rPr>
              <w:t>.</w:t>
            </w:r>
          </w:p>
          <w:p w:rsidR="007F4DEE" w:rsidRPr="00FE21F7" w:rsidRDefault="007F4DEE" w:rsidP="00001EA9">
            <w:pPr>
              <w:spacing w:before="0" w:after="0" w:line="240" w:lineRule="atLeast"/>
              <w:jc w:val="both"/>
              <w:rPr>
                <w:rFonts w:ascii="Arial" w:hAnsi="Arial" w:cs="Arial"/>
                <w:lang w:val="pl-PL"/>
              </w:rPr>
            </w:pPr>
          </w:p>
          <w:p w:rsidR="00444D6B" w:rsidRPr="00FE21F7" w:rsidRDefault="00444D6B" w:rsidP="00001EA9">
            <w:pPr>
              <w:spacing w:before="0" w:after="0" w:line="240" w:lineRule="atLeast"/>
              <w:jc w:val="both"/>
              <w:rPr>
                <w:rFonts w:ascii="Arial" w:hAnsi="Arial" w:cs="Arial"/>
                <w:lang w:val="pl-PL"/>
              </w:rPr>
            </w:pPr>
            <w:r w:rsidRPr="00FE21F7">
              <w:rPr>
                <w:rFonts w:ascii="Arial" w:hAnsi="Arial" w:cs="Arial"/>
                <w:lang w:val="pl-PL"/>
              </w:rPr>
              <w:t xml:space="preserve"> </w:t>
            </w:r>
          </w:p>
        </w:tc>
      </w:tr>
    </w:tbl>
    <w:p w:rsidR="00A513B2" w:rsidRPr="00001EA9" w:rsidRDefault="00A513B2" w:rsidP="00001EA9">
      <w:pPr>
        <w:spacing w:before="0" w:after="0" w:line="240" w:lineRule="atLeast"/>
        <w:jc w:val="both"/>
        <w:rPr>
          <w:rFonts w:ascii="Arial" w:hAnsi="Arial" w:cs="Arial"/>
          <w:lang w:val="pl-PL"/>
        </w:rPr>
      </w:pPr>
    </w:p>
    <w:p w:rsidR="000F174D" w:rsidRPr="00001EA9" w:rsidRDefault="000F174D" w:rsidP="00001EA9">
      <w:pPr>
        <w:spacing w:before="0" w:after="0" w:line="240" w:lineRule="atLeast"/>
        <w:jc w:val="both"/>
        <w:rPr>
          <w:rFonts w:ascii="Arial" w:hAnsi="Arial" w:cs="Arial"/>
          <w:lang w:val="pl-PL"/>
        </w:rPr>
      </w:pPr>
    </w:p>
    <w:p w:rsidR="00E750DF" w:rsidRPr="00001EA9" w:rsidRDefault="00E750DF" w:rsidP="00001EA9">
      <w:pPr>
        <w:spacing w:before="0" w:after="0" w:line="240" w:lineRule="atLeast"/>
        <w:ind w:left="284"/>
        <w:jc w:val="both"/>
        <w:rPr>
          <w:rFonts w:ascii="Arial" w:hAnsi="Arial" w:cs="Arial"/>
          <w:b/>
          <w:lang w:val="pl-PL"/>
        </w:rPr>
      </w:pPr>
    </w:p>
    <w:p w:rsidR="00E750DF" w:rsidRDefault="00E750DF" w:rsidP="00001EA9">
      <w:pPr>
        <w:spacing w:before="0" w:after="0" w:line="240" w:lineRule="atLeast"/>
        <w:ind w:left="284"/>
        <w:jc w:val="both"/>
        <w:rPr>
          <w:rFonts w:ascii="Arial" w:hAnsi="Arial" w:cs="Arial"/>
          <w:b/>
          <w:lang w:val="pl-PL"/>
        </w:rPr>
      </w:pPr>
      <w:r w:rsidRPr="00001EA9">
        <w:rPr>
          <w:rFonts w:ascii="Arial" w:hAnsi="Arial" w:cs="Arial"/>
          <w:b/>
          <w:lang w:val="pl-PL"/>
        </w:rPr>
        <w:t xml:space="preserve">Składka za udzielaną ochronę ubezpieczeniową </w:t>
      </w:r>
      <w:r w:rsidR="002D7159">
        <w:rPr>
          <w:rFonts w:ascii="Arial" w:hAnsi="Arial" w:cs="Arial"/>
          <w:b/>
          <w:lang w:val="pl-PL"/>
        </w:rPr>
        <w:t xml:space="preserve">płatna jest w </w:t>
      </w:r>
      <w:r w:rsidR="00160C75">
        <w:rPr>
          <w:rFonts w:ascii="Arial" w:hAnsi="Arial" w:cs="Arial"/>
          <w:b/>
          <w:lang w:val="pl-PL"/>
        </w:rPr>
        <w:t>VI równych rat</w:t>
      </w:r>
      <w:r w:rsidR="00840F96">
        <w:rPr>
          <w:rFonts w:ascii="Arial" w:hAnsi="Arial" w:cs="Arial"/>
          <w:b/>
          <w:lang w:val="pl-PL"/>
        </w:rPr>
        <w:t>ach</w:t>
      </w:r>
      <w:r w:rsidR="002C6231" w:rsidRPr="00001EA9">
        <w:rPr>
          <w:rFonts w:ascii="Arial" w:hAnsi="Arial" w:cs="Arial"/>
          <w:b/>
          <w:lang w:val="pl-PL"/>
        </w:rPr>
        <w:t>.</w:t>
      </w:r>
    </w:p>
    <w:p w:rsidR="004E50F8" w:rsidRDefault="004E50F8" w:rsidP="00001EA9">
      <w:pPr>
        <w:spacing w:before="0" w:after="0" w:line="240" w:lineRule="atLeast"/>
        <w:ind w:left="284"/>
        <w:jc w:val="both"/>
        <w:rPr>
          <w:rFonts w:ascii="Arial" w:hAnsi="Arial" w:cs="Arial"/>
          <w:b/>
          <w:lang w:val="pl-PL"/>
        </w:rPr>
      </w:pPr>
    </w:p>
    <w:p w:rsidR="004E50F8" w:rsidRDefault="004E50F8" w:rsidP="00001EA9">
      <w:pPr>
        <w:spacing w:before="0" w:after="0" w:line="240" w:lineRule="atLeast"/>
        <w:ind w:left="284"/>
        <w:jc w:val="both"/>
        <w:rPr>
          <w:rFonts w:ascii="Arial" w:hAnsi="Arial" w:cs="Arial"/>
          <w:b/>
          <w:lang w:val="pl-PL"/>
        </w:rPr>
      </w:pPr>
    </w:p>
    <w:p w:rsidR="004E50F8" w:rsidRPr="00A32AAE" w:rsidRDefault="004E50F8" w:rsidP="00A32AAE">
      <w:pPr>
        <w:pStyle w:val="Akapitzlist1"/>
        <w:keepNext/>
        <w:keepLines/>
        <w:tabs>
          <w:tab w:val="left" w:pos="0"/>
        </w:tabs>
        <w:spacing w:before="0" w:after="0" w:line="240" w:lineRule="atLeast"/>
        <w:ind w:left="0"/>
        <w:outlineLvl w:val="1"/>
        <w:rPr>
          <w:rFonts w:ascii="Arial" w:hAnsi="Arial" w:cs="Arial"/>
          <w:b/>
          <w:bCs/>
          <w:color w:val="1F3864"/>
          <w:u w:val="single"/>
          <w:lang w:val="pl-PL"/>
        </w:rPr>
      </w:pPr>
      <w:r w:rsidRPr="00A32AAE">
        <w:rPr>
          <w:rFonts w:ascii="Arial" w:hAnsi="Arial" w:cs="Arial"/>
          <w:b/>
          <w:bCs/>
          <w:color w:val="1F3864"/>
          <w:u w:val="single"/>
          <w:lang w:val="pl-PL"/>
        </w:rPr>
        <w:t>PAKIET II -  UBEZPIECZENIA KOMUNIKACYJNE</w:t>
      </w:r>
    </w:p>
    <w:p w:rsidR="00A32AAE" w:rsidRPr="00A32AAE" w:rsidRDefault="00A32AAE" w:rsidP="00A32AAE">
      <w:pPr>
        <w:autoSpaceDE w:val="0"/>
        <w:autoSpaceDN w:val="0"/>
        <w:adjustRightInd w:val="0"/>
        <w:spacing w:before="0" w:after="0" w:line="240" w:lineRule="auto"/>
        <w:rPr>
          <w:rFonts w:ascii="Times New Roman" w:hAnsi="Times New Roman"/>
          <w:b/>
          <w:bCs/>
          <w:sz w:val="28"/>
          <w:szCs w:val="28"/>
          <w:lang w:val="pl-PL" w:eastAsia="pl-PL"/>
        </w:rPr>
      </w:pPr>
    </w:p>
    <w:p w:rsidR="00A32AAE" w:rsidRPr="00A32AAE" w:rsidRDefault="00A32AAE" w:rsidP="00A32AAE">
      <w:pPr>
        <w:autoSpaceDE w:val="0"/>
        <w:autoSpaceDN w:val="0"/>
        <w:adjustRightInd w:val="0"/>
        <w:spacing w:before="0" w:after="0" w:line="240" w:lineRule="auto"/>
        <w:rPr>
          <w:rFonts w:ascii="Times New Roman" w:hAnsi="Times New Roman"/>
          <w:b/>
          <w:bCs/>
          <w:sz w:val="24"/>
          <w:szCs w:val="24"/>
          <w:lang w:val="pl-PL" w:eastAsia="pl-PL"/>
        </w:rPr>
      </w:pPr>
      <w:r w:rsidRPr="00A32AAE">
        <w:rPr>
          <w:rFonts w:ascii="Times New Roman" w:hAnsi="Times New Roman"/>
          <w:b/>
          <w:bCs/>
          <w:sz w:val="24"/>
          <w:szCs w:val="24"/>
          <w:lang w:val="pl-PL" w:eastAsia="pl-PL"/>
        </w:rPr>
        <w:t>1. Obowi</w:t>
      </w:r>
      <w:r w:rsidRPr="00A32AAE">
        <w:rPr>
          <w:rFonts w:ascii="TimesNewRoman,Bold" w:hAnsi="TimesNewRoman,Bold" w:cs="TimesNewRoman,Bold"/>
          <w:b/>
          <w:bCs/>
          <w:sz w:val="24"/>
          <w:szCs w:val="24"/>
          <w:lang w:val="pl-PL" w:eastAsia="pl-PL"/>
        </w:rPr>
        <w:t>ą</w:t>
      </w:r>
      <w:r w:rsidRPr="00A32AAE">
        <w:rPr>
          <w:rFonts w:ascii="Times New Roman" w:hAnsi="Times New Roman"/>
          <w:b/>
          <w:bCs/>
          <w:sz w:val="24"/>
          <w:szCs w:val="24"/>
          <w:lang w:val="pl-PL" w:eastAsia="pl-PL"/>
        </w:rPr>
        <w:t>zkowe ubezpieczenie odpowiedzialno</w:t>
      </w:r>
      <w:r w:rsidRPr="00A32AAE">
        <w:rPr>
          <w:rFonts w:ascii="TimesNewRoman,Bold" w:hAnsi="TimesNewRoman,Bold" w:cs="TimesNewRoman,Bold"/>
          <w:b/>
          <w:bCs/>
          <w:sz w:val="24"/>
          <w:szCs w:val="24"/>
          <w:lang w:val="pl-PL" w:eastAsia="pl-PL"/>
        </w:rPr>
        <w:t>ś</w:t>
      </w:r>
      <w:r w:rsidRPr="00A32AAE">
        <w:rPr>
          <w:rFonts w:ascii="Times New Roman" w:hAnsi="Times New Roman"/>
          <w:b/>
          <w:bCs/>
          <w:sz w:val="24"/>
          <w:szCs w:val="24"/>
          <w:lang w:val="pl-PL" w:eastAsia="pl-PL"/>
        </w:rPr>
        <w:t>ci cywilnej posiadaczy pojazdów</w:t>
      </w:r>
    </w:p>
    <w:p w:rsidR="00A32AAE" w:rsidRPr="00A32AAE" w:rsidRDefault="00A32AAE" w:rsidP="00A32AAE">
      <w:pPr>
        <w:autoSpaceDE w:val="0"/>
        <w:autoSpaceDN w:val="0"/>
        <w:adjustRightInd w:val="0"/>
        <w:spacing w:before="0" w:after="0" w:line="240" w:lineRule="auto"/>
        <w:rPr>
          <w:rFonts w:ascii="Times New Roman" w:hAnsi="Times New Roman"/>
          <w:b/>
          <w:bCs/>
          <w:sz w:val="24"/>
          <w:szCs w:val="24"/>
          <w:lang w:val="pl-PL" w:eastAsia="pl-PL"/>
        </w:rPr>
      </w:pPr>
      <w:r w:rsidRPr="00A32AAE">
        <w:rPr>
          <w:rFonts w:ascii="Times New Roman" w:hAnsi="Times New Roman"/>
          <w:b/>
          <w:bCs/>
          <w:sz w:val="24"/>
          <w:szCs w:val="24"/>
          <w:lang w:val="pl-PL" w:eastAsia="pl-PL"/>
        </w:rPr>
        <w:t>mechanicznych</w:t>
      </w:r>
    </w:p>
    <w:p w:rsidR="00A32AAE" w:rsidRPr="00A32AAE" w:rsidRDefault="00A32AAE" w:rsidP="00A32AAE">
      <w:pPr>
        <w:autoSpaceDE w:val="0"/>
        <w:autoSpaceDN w:val="0"/>
        <w:adjustRightInd w:val="0"/>
        <w:spacing w:before="0" w:after="0" w:line="240" w:lineRule="auto"/>
        <w:rPr>
          <w:rFonts w:ascii="Times New Roman" w:hAnsi="Times New Roman"/>
          <w:b/>
          <w:bCs/>
          <w:sz w:val="24"/>
          <w:szCs w:val="24"/>
          <w:lang w:val="pl-PL" w:eastAsia="pl-PL"/>
        </w:rPr>
      </w:pPr>
      <w:r w:rsidRPr="00A32AAE">
        <w:rPr>
          <w:rFonts w:ascii="Times New Roman" w:hAnsi="Times New Roman"/>
          <w:b/>
          <w:bCs/>
          <w:sz w:val="24"/>
          <w:szCs w:val="24"/>
          <w:lang w:val="pl-PL" w:eastAsia="pl-PL"/>
        </w:rPr>
        <w:t>Zakres ubezpieczenia:</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Odpowiedzialność cywilna posiadaczy pojazdów mechanicznych z tytułu szkód powstałych</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w związku z ruchem tych pojazdów, których następstwem jest szkoda na osobie lub szkoda w mieniu,</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Ubezpieczenie OC - Ustawa z dnia 22 maja 2003 roku o ubezpieczeniach obowiązkowych, Ubezpieczeniowym Funduszu Gwarancyjnym i Polskim Biurze Ubezpieczycieli Komunikacyjnych (Dz. U. Nr 124 Poz. 1152 z dnia 16 lipca 2003 roku z późniejszymi zmianami).</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Suma gwarancyjna stanowi równowartość w złotych:</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 xml:space="preserve">- w przypadku szkód na osobie – ustawowa </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 xml:space="preserve">- w przypadku szkód w mieniu – ustawowa </w:t>
      </w:r>
    </w:p>
    <w:p w:rsidR="00A32AAE" w:rsidRPr="00A32AAE" w:rsidRDefault="00A32AAE" w:rsidP="00A32AAE">
      <w:pPr>
        <w:autoSpaceDE w:val="0"/>
        <w:autoSpaceDN w:val="0"/>
        <w:adjustRightInd w:val="0"/>
        <w:spacing w:before="0" w:after="0" w:line="240" w:lineRule="auto"/>
        <w:rPr>
          <w:rFonts w:ascii="Times New Roman" w:hAnsi="Times New Roman"/>
          <w:bCs/>
          <w:sz w:val="24"/>
          <w:szCs w:val="24"/>
          <w:lang w:val="pl-PL" w:eastAsia="pl-PL"/>
        </w:rPr>
      </w:pPr>
      <w:r w:rsidRPr="00A32AAE">
        <w:rPr>
          <w:rFonts w:ascii="Times New Roman" w:hAnsi="Times New Roman"/>
          <w:b/>
          <w:bCs/>
          <w:sz w:val="24"/>
          <w:szCs w:val="24"/>
          <w:lang w:val="pl-PL" w:eastAsia="pl-PL"/>
        </w:rPr>
        <w:t xml:space="preserve">Udział własny: </w:t>
      </w:r>
      <w:r w:rsidRPr="00A32AAE">
        <w:rPr>
          <w:rFonts w:ascii="Times New Roman" w:hAnsi="Times New Roman"/>
          <w:bCs/>
          <w:sz w:val="24"/>
          <w:szCs w:val="24"/>
          <w:lang w:val="pl-PL" w:eastAsia="pl-PL"/>
        </w:rPr>
        <w:t>brak</w:t>
      </w:r>
    </w:p>
    <w:p w:rsidR="00A32AAE" w:rsidRPr="00A32AAE" w:rsidRDefault="00A32AAE" w:rsidP="00A32AAE">
      <w:pPr>
        <w:autoSpaceDE w:val="0"/>
        <w:autoSpaceDN w:val="0"/>
        <w:adjustRightInd w:val="0"/>
        <w:spacing w:before="0" w:after="0" w:line="240" w:lineRule="auto"/>
        <w:rPr>
          <w:rFonts w:ascii="Times New Roman" w:hAnsi="Times New Roman"/>
          <w:bCs/>
          <w:sz w:val="24"/>
          <w:szCs w:val="24"/>
          <w:lang w:val="pl-PL" w:eastAsia="pl-PL"/>
        </w:rPr>
      </w:pPr>
      <w:r w:rsidRPr="00A32AAE">
        <w:rPr>
          <w:rFonts w:ascii="Times New Roman" w:hAnsi="Times New Roman"/>
          <w:b/>
          <w:bCs/>
          <w:sz w:val="24"/>
          <w:szCs w:val="24"/>
          <w:lang w:val="pl-PL" w:eastAsia="pl-PL"/>
        </w:rPr>
        <w:t xml:space="preserve">Franszyza integralna: </w:t>
      </w:r>
      <w:r w:rsidRPr="00A32AAE">
        <w:rPr>
          <w:rFonts w:ascii="Times New Roman" w:hAnsi="Times New Roman"/>
          <w:bCs/>
          <w:sz w:val="24"/>
          <w:szCs w:val="24"/>
          <w:lang w:val="pl-PL" w:eastAsia="pl-PL"/>
        </w:rPr>
        <w:t>brak</w:t>
      </w:r>
    </w:p>
    <w:p w:rsidR="00A32AAE" w:rsidRPr="00A32AAE" w:rsidRDefault="00A32AAE" w:rsidP="00A32AAE">
      <w:pPr>
        <w:autoSpaceDE w:val="0"/>
        <w:autoSpaceDN w:val="0"/>
        <w:adjustRightInd w:val="0"/>
        <w:spacing w:before="0" w:after="0" w:line="240" w:lineRule="auto"/>
        <w:rPr>
          <w:rFonts w:ascii="Times New Roman" w:hAnsi="Times New Roman"/>
          <w:bCs/>
          <w:sz w:val="24"/>
          <w:szCs w:val="24"/>
          <w:lang w:val="pl-PL" w:eastAsia="pl-PL"/>
        </w:rPr>
      </w:pPr>
      <w:r w:rsidRPr="00A32AAE">
        <w:rPr>
          <w:rFonts w:ascii="Times New Roman" w:hAnsi="Times New Roman"/>
          <w:b/>
          <w:bCs/>
          <w:sz w:val="24"/>
          <w:szCs w:val="24"/>
          <w:lang w:val="pl-PL" w:eastAsia="pl-PL"/>
        </w:rPr>
        <w:lastRenderedPageBreak/>
        <w:t xml:space="preserve">Franszyza redukcyjna: </w:t>
      </w:r>
      <w:r w:rsidRPr="00A32AAE">
        <w:rPr>
          <w:rFonts w:ascii="Times New Roman" w:hAnsi="Times New Roman"/>
          <w:bCs/>
          <w:sz w:val="24"/>
          <w:szCs w:val="24"/>
          <w:lang w:val="pl-PL" w:eastAsia="pl-PL"/>
        </w:rPr>
        <w:t>brak</w:t>
      </w:r>
    </w:p>
    <w:p w:rsidR="00A32AAE" w:rsidRPr="00A32AAE" w:rsidRDefault="00A32AAE" w:rsidP="00A32AAE">
      <w:pPr>
        <w:autoSpaceDE w:val="0"/>
        <w:autoSpaceDN w:val="0"/>
        <w:adjustRightInd w:val="0"/>
        <w:spacing w:before="0" w:after="0" w:line="240" w:lineRule="auto"/>
        <w:rPr>
          <w:rFonts w:ascii="Times New Roman" w:hAnsi="Times New Roman"/>
          <w:b/>
          <w:bCs/>
          <w:sz w:val="24"/>
          <w:szCs w:val="24"/>
          <w:lang w:val="pl-PL" w:eastAsia="pl-PL"/>
        </w:rPr>
      </w:pPr>
    </w:p>
    <w:p w:rsidR="00A32AAE" w:rsidRPr="00A32AAE" w:rsidRDefault="00A32AAE" w:rsidP="00A32AAE">
      <w:pPr>
        <w:spacing w:before="0" w:after="0" w:line="240" w:lineRule="auto"/>
        <w:rPr>
          <w:rFonts w:ascii="Arial" w:hAnsi="Arial" w:cs="Arial"/>
          <w:b/>
          <w:color w:val="000000"/>
          <w:lang w:val="pl-PL"/>
        </w:rPr>
      </w:pPr>
      <w:r w:rsidRPr="00A32AAE">
        <w:rPr>
          <w:rFonts w:ascii="Times New Roman" w:hAnsi="Times New Roman"/>
          <w:b/>
          <w:bCs/>
          <w:sz w:val="24"/>
          <w:szCs w:val="24"/>
          <w:lang/>
        </w:rPr>
        <w:t>2. Ubezpieczenie Auto Casco</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Arial" w:hAnsi="Arial" w:cs="Arial"/>
          <w:b/>
          <w:color w:val="000000"/>
          <w:lang w:val="pl-PL"/>
        </w:rPr>
        <w:t xml:space="preserve">- </w:t>
      </w:r>
      <w:r w:rsidRPr="00A32AAE">
        <w:rPr>
          <w:rFonts w:ascii="Times New Roman" w:hAnsi="Times New Roman"/>
          <w:sz w:val="24"/>
          <w:szCs w:val="24"/>
          <w:lang w:val="pl-PL" w:eastAsia="pl-PL"/>
        </w:rPr>
        <w:t xml:space="preserve">Zakres ochrony ubezpieczeniowej obejmuje wszystkie zdarzenia </w:t>
      </w:r>
      <w:proofErr w:type="spellStart"/>
      <w:r w:rsidRPr="00A32AAE">
        <w:rPr>
          <w:rFonts w:ascii="Times New Roman" w:hAnsi="Times New Roman"/>
          <w:sz w:val="24"/>
          <w:szCs w:val="24"/>
          <w:lang w:val="pl-PL" w:eastAsia="pl-PL"/>
        </w:rPr>
        <w:t>(al</w:t>
      </w:r>
      <w:proofErr w:type="spellEnd"/>
      <w:r w:rsidRPr="00A32AAE">
        <w:rPr>
          <w:rFonts w:ascii="Times New Roman" w:hAnsi="Times New Roman"/>
          <w:sz w:val="24"/>
          <w:szCs w:val="24"/>
          <w:lang w:val="pl-PL" w:eastAsia="pl-PL"/>
        </w:rPr>
        <w:t xml:space="preserve">l </w:t>
      </w:r>
      <w:proofErr w:type="spellStart"/>
      <w:r w:rsidRPr="00A32AAE">
        <w:rPr>
          <w:rFonts w:ascii="Times New Roman" w:hAnsi="Times New Roman"/>
          <w:sz w:val="24"/>
          <w:szCs w:val="24"/>
          <w:lang w:val="pl-PL" w:eastAsia="pl-PL"/>
        </w:rPr>
        <w:t>risk</w:t>
      </w:r>
      <w:proofErr w:type="spellEnd"/>
      <w:r w:rsidRPr="00A32AAE">
        <w:rPr>
          <w:rFonts w:ascii="Times New Roman" w:hAnsi="Times New Roman"/>
          <w:sz w:val="24"/>
          <w:szCs w:val="24"/>
          <w:lang w:val="pl-PL" w:eastAsia="pl-PL"/>
        </w:rPr>
        <w:t xml:space="preserve">) łącznie                           z kradzieżą w pełnym zakresie a ubezpieczenie będzie zawarte w wariancie naprawy – „Serwis” </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xml:space="preserve">- Każdy z pojazdów (w tym samochody w najmie, leasingu) ubezpieczany będzie w wartości brutto </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Sposób ustalenia sumy ubezpieczenia : dla pojazdów fabrycznie nowych obowiązuje wartość fakturowa, dla pojazdów używanych obowiązują wartości ustalone zgodnie z cennikiem  Info-Ekspert, który tym samym stosowany będzie w czasie likwidacji powstałej szkody.</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w ubezpieczeniu obowiązuje nieredukcyjna suma ubezpieczenia</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xml:space="preserve">- zakres ochrony AC obejmuje również dodatkowe na stałe zamontowane wyposażenie pojazdu (np. sprzęt medyczny, telefoniczny, znaki reklamy itp.) bez obowiązku jego wyszczególnienia, jednak pod warunkiem, że wysokość zawartej sumy AC uwzględniła ich wartość.  </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w ubezpieczeniu nie stosuje się potrąceń z tytułu amortyzacji (zużycia) części.</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xml:space="preserve">- Ubezpieczyciel obejmuje ochroną również szkody spowodowane  ruchem </w:t>
      </w:r>
      <w:r w:rsidRPr="00A32AAE">
        <w:rPr>
          <w:rFonts w:ascii="Times New Roman" w:hAnsi="Times New Roman"/>
          <w:sz w:val="24"/>
          <w:szCs w:val="24"/>
          <w:lang/>
        </w:rPr>
        <w:t xml:space="preserve">pojazdów uprzywilejowanych </w:t>
      </w:r>
      <w:r w:rsidRPr="00A32AAE">
        <w:rPr>
          <w:rFonts w:ascii="Times New Roman" w:hAnsi="Times New Roman"/>
          <w:sz w:val="24"/>
          <w:szCs w:val="24"/>
          <w:lang w:val="pl-PL"/>
        </w:rPr>
        <w:t xml:space="preserve">które </w:t>
      </w:r>
      <w:r w:rsidRPr="00A32AAE">
        <w:rPr>
          <w:rFonts w:ascii="Times New Roman" w:hAnsi="Times New Roman"/>
          <w:sz w:val="24"/>
          <w:szCs w:val="24"/>
          <w:lang/>
        </w:rPr>
        <w:t xml:space="preserve">w chwili zdarzenia szkodowego </w:t>
      </w:r>
      <w:r w:rsidRPr="00A32AAE">
        <w:rPr>
          <w:rFonts w:ascii="Times New Roman" w:hAnsi="Times New Roman"/>
          <w:sz w:val="24"/>
          <w:szCs w:val="24"/>
          <w:lang w:val="pl-PL"/>
        </w:rPr>
        <w:t xml:space="preserve">brały udział </w:t>
      </w:r>
      <w:r w:rsidRPr="00A32AAE">
        <w:rPr>
          <w:rFonts w:ascii="Times New Roman" w:hAnsi="Times New Roman"/>
          <w:sz w:val="24"/>
          <w:szCs w:val="24"/>
          <w:lang/>
        </w:rPr>
        <w:t>w akcji ratowniczej z</w:t>
      </w:r>
      <w:r w:rsidRPr="00A32AAE">
        <w:rPr>
          <w:rFonts w:ascii="Times New Roman" w:hAnsi="Times New Roman"/>
          <w:sz w:val="24"/>
          <w:szCs w:val="24"/>
          <w:lang w:val="pl-PL"/>
        </w:rPr>
        <w:t xml:space="preserve"> </w:t>
      </w:r>
      <w:r w:rsidRPr="00A32AAE">
        <w:rPr>
          <w:rFonts w:ascii="Times New Roman" w:hAnsi="Times New Roman"/>
          <w:sz w:val="24"/>
          <w:szCs w:val="24"/>
          <w:lang/>
        </w:rPr>
        <w:t xml:space="preserve">użyciem sygnałów świetlnych i/lub dźwiękowych </w:t>
      </w:r>
      <w:r w:rsidRPr="00A32AAE">
        <w:rPr>
          <w:rFonts w:ascii="Times New Roman" w:hAnsi="Times New Roman"/>
          <w:sz w:val="24"/>
          <w:szCs w:val="24"/>
          <w:lang w:val="pl-PL"/>
        </w:rPr>
        <w:t xml:space="preserve">z naruszeniem </w:t>
      </w:r>
      <w:r w:rsidRPr="00A32AAE">
        <w:rPr>
          <w:rFonts w:ascii="Times New Roman" w:hAnsi="Times New Roman"/>
          <w:sz w:val="24"/>
          <w:szCs w:val="24"/>
          <w:lang/>
        </w:rPr>
        <w:t>obowiązujących</w:t>
      </w:r>
      <w:r w:rsidRPr="00A32AAE">
        <w:rPr>
          <w:rFonts w:ascii="Times New Roman" w:hAnsi="Times New Roman"/>
          <w:sz w:val="24"/>
          <w:szCs w:val="24"/>
          <w:lang w:val="pl-PL"/>
        </w:rPr>
        <w:t xml:space="preserve"> </w:t>
      </w:r>
      <w:r w:rsidRPr="00A32AAE">
        <w:rPr>
          <w:rFonts w:ascii="Times New Roman" w:hAnsi="Times New Roman"/>
          <w:sz w:val="24"/>
          <w:szCs w:val="24"/>
          <w:lang/>
        </w:rPr>
        <w:t>przepisów, w tym</w:t>
      </w:r>
      <w:r w:rsidRPr="00A32AAE">
        <w:rPr>
          <w:rFonts w:ascii="Times New Roman" w:hAnsi="Times New Roman"/>
          <w:sz w:val="24"/>
          <w:szCs w:val="24"/>
          <w:lang w:val="pl-PL"/>
        </w:rPr>
        <w:t xml:space="preserve"> </w:t>
      </w:r>
      <w:r w:rsidRPr="00A32AAE">
        <w:rPr>
          <w:rFonts w:ascii="Times New Roman" w:hAnsi="Times New Roman"/>
          <w:sz w:val="24"/>
          <w:szCs w:val="24"/>
          <w:lang w:val="pl-PL" w:eastAsia="pl-PL"/>
        </w:rPr>
        <w:t xml:space="preserve">ograniczeń prędkości. </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xml:space="preserve">-  w przypadku szkód całkowitych w których wystąpią pozostałości pojazdu,  Ubezpieczyciel wypłaci należne odszkodowanie pomniejszone o wartość pozostałości, lecz  na wniosek Ubezpieczającego udzieli pomocy w jej sprzedaży bądź w po okresie 2 miesięcy od ogłoszenia sprzedaży akceptuje  jej zezłomowanie i przeprowadzi ostateczne rozliczenie szkody. </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 xml:space="preserve">- Ubezpieczyciel dotrzyma standardowych wymogów likwidacji, to jest oględziny pojazdu w ciągu 3 dni roboczych od dnia zgłoszenia szkody i przedstawi kosztorys naprawy lub  poinformuje o szkodzie całkowitej w ciągu najdalej 7 dni od dnia przeprowadzenia oględzin.   </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sz w:val="24"/>
          <w:szCs w:val="24"/>
          <w:lang w:val="pl-PL" w:eastAsia="pl-PL"/>
        </w:rPr>
        <w:t>Wysokość oferowanej w ofercie składki obowiązywać będzie  w pierwszych 12 miesiącach podczas gdy w kolejnych okresach obowiązywać będą stawki z oferty i nowo odtworzonej sumy ubezpieczenia,</w:t>
      </w:r>
    </w:p>
    <w:p w:rsidR="00A32AAE" w:rsidRPr="00A32AAE" w:rsidRDefault="00A32AAE" w:rsidP="00A32AAE">
      <w:pPr>
        <w:spacing w:before="0" w:after="120" w:line="240" w:lineRule="auto"/>
        <w:ind w:left="283"/>
        <w:rPr>
          <w:rFonts w:ascii="Times New Roman" w:hAnsi="Times New Roman"/>
          <w:sz w:val="24"/>
          <w:szCs w:val="24"/>
          <w:lang/>
        </w:rPr>
      </w:pPr>
      <w:r w:rsidRPr="00A32AAE">
        <w:rPr>
          <w:rFonts w:ascii="Times New Roman" w:hAnsi="Times New Roman"/>
          <w:b/>
          <w:bCs/>
          <w:sz w:val="24"/>
          <w:szCs w:val="24"/>
          <w:lang/>
        </w:rPr>
        <w:t xml:space="preserve">Udział własny: </w:t>
      </w:r>
      <w:r w:rsidRPr="00A32AAE">
        <w:rPr>
          <w:rFonts w:ascii="Times New Roman" w:hAnsi="Times New Roman"/>
          <w:sz w:val="24"/>
          <w:szCs w:val="24"/>
          <w:lang/>
        </w:rPr>
        <w:t>brak</w:t>
      </w:r>
    </w:p>
    <w:p w:rsidR="00A32AAE" w:rsidRPr="00A32AAE" w:rsidRDefault="00A32AAE" w:rsidP="00A32AAE">
      <w:pPr>
        <w:spacing w:before="0" w:after="120" w:line="240" w:lineRule="auto"/>
        <w:ind w:left="283"/>
        <w:rPr>
          <w:rFonts w:ascii="Times New Roman" w:hAnsi="Times New Roman"/>
          <w:sz w:val="24"/>
          <w:szCs w:val="24"/>
          <w:lang/>
        </w:rPr>
      </w:pPr>
      <w:r w:rsidRPr="00A32AAE">
        <w:rPr>
          <w:rFonts w:ascii="Times New Roman" w:hAnsi="Times New Roman"/>
          <w:b/>
          <w:bCs/>
          <w:sz w:val="24"/>
          <w:szCs w:val="24"/>
          <w:lang/>
        </w:rPr>
        <w:t xml:space="preserve">Franszyza integralna: </w:t>
      </w:r>
      <w:r w:rsidRPr="00A32AAE">
        <w:rPr>
          <w:rFonts w:ascii="Times New Roman" w:hAnsi="Times New Roman"/>
          <w:sz w:val="24"/>
          <w:szCs w:val="24"/>
          <w:lang w:val="pl-PL"/>
        </w:rPr>
        <w:t>300, zł</w:t>
      </w:r>
    </w:p>
    <w:p w:rsidR="00A32AAE" w:rsidRPr="00A32AAE" w:rsidRDefault="00A32AAE" w:rsidP="00A32AAE">
      <w:pPr>
        <w:spacing w:before="0" w:after="120" w:line="240" w:lineRule="auto"/>
        <w:ind w:left="283"/>
        <w:rPr>
          <w:rFonts w:ascii="Times New Roman" w:hAnsi="Times New Roman"/>
          <w:sz w:val="24"/>
          <w:szCs w:val="24"/>
          <w:lang w:val="pl-PL" w:eastAsia="pl-PL"/>
        </w:rPr>
      </w:pPr>
      <w:r w:rsidRPr="00A32AAE">
        <w:rPr>
          <w:rFonts w:ascii="Times New Roman" w:hAnsi="Times New Roman"/>
          <w:b/>
          <w:bCs/>
          <w:sz w:val="24"/>
          <w:szCs w:val="24"/>
          <w:lang w:val="pl-PL" w:eastAsia="pl-PL"/>
        </w:rPr>
        <w:t xml:space="preserve">Franszyza redukcyjna: </w:t>
      </w:r>
      <w:r w:rsidRPr="00A32AAE">
        <w:rPr>
          <w:rFonts w:ascii="Times New Roman" w:hAnsi="Times New Roman"/>
          <w:sz w:val="24"/>
          <w:szCs w:val="24"/>
          <w:lang w:val="pl-PL" w:eastAsia="pl-PL"/>
        </w:rPr>
        <w:t>brak</w:t>
      </w:r>
    </w:p>
    <w:p w:rsidR="00A32AAE" w:rsidRPr="00A32AAE" w:rsidRDefault="00A32AAE" w:rsidP="00A32AAE">
      <w:pPr>
        <w:spacing w:before="0" w:after="0" w:line="240" w:lineRule="atLeast"/>
        <w:jc w:val="both"/>
        <w:rPr>
          <w:rFonts w:ascii="Arial" w:eastAsia="MS Mincho" w:hAnsi="Arial" w:cs="Arial"/>
          <w:b/>
          <w:lang w:val="pl-PL"/>
        </w:rPr>
      </w:pPr>
    </w:p>
    <w:p w:rsidR="00A32AAE" w:rsidRPr="00A32AAE" w:rsidRDefault="00A32AAE" w:rsidP="00A32AAE">
      <w:pPr>
        <w:spacing w:before="0" w:after="0" w:line="240" w:lineRule="atLeast"/>
        <w:ind w:left="644"/>
        <w:jc w:val="both"/>
        <w:rPr>
          <w:rFonts w:ascii="Arial" w:eastAsia="MS Mincho" w:hAnsi="Arial" w:cs="Arial"/>
          <w:b/>
          <w:u w:val="single"/>
          <w:lang w:val="pl-PL"/>
        </w:rPr>
      </w:pPr>
      <w:r w:rsidRPr="00A32AAE">
        <w:rPr>
          <w:rFonts w:ascii="Arial" w:eastAsia="MS Mincho" w:hAnsi="Arial" w:cs="Arial"/>
          <w:b/>
          <w:lang w:val="pl-PL"/>
        </w:rPr>
        <w:t xml:space="preserve">3.   </w:t>
      </w:r>
      <w:r w:rsidRPr="00A32AAE">
        <w:rPr>
          <w:rFonts w:ascii="Arial" w:eastAsia="MS Mincho" w:hAnsi="Arial" w:cs="Arial"/>
          <w:b/>
          <w:u w:val="single"/>
          <w:lang w:val="pl-PL"/>
        </w:rPr>
        <w:t>UBEZPIECZENIE NNW KIEROWCY I PASAŻERÓW</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eastAsia="MS Mincho" w:hAnsi="Times New Roman"/>
          <w:sz w:val="24"/>
          <w:szCs w:val="24"/>
          <w:lang w:val="pl-PL" w:eastAsia="pl-PL"/>
        </w:rPr>
        <w:t xml:space="preserve"> </w:t>
      </w:r>
      <w:r w:rsidRPr="00A32AAE">
        <w:rPr>
          <w:rFonts w:ascii="Times New Roman" w:hAnsi="Times New Roman"/>
          <w:sz w:val="24"/>
          <w:szCs w:val="24"/>
          <w:lang w:val="pl-PL" w:eastAsia="pl-PL"/>
        </w:rPr>
        <w:t xml:space="preserve">- </w:t>
      </w:r>
      <w:r w:rsidRPr="00A32AAE">
        <w:rPr>
          <w:rFonts w:ascii="Times New Roman" w:eastAsia="MS Mincho" w:hAnsi="Times New Roman"/>
          <w:sz w:val="24"/>
          <w:szCs w:val="24"/>
          <w:lang w:val="pl-PL" w:eastAsia="pl-PL"/>
        </w:rPr>
        <w:t xml:space="preserve">Suma ubezpieczenia dla każdej ubezpieczonej osoby: </w:t>
      </w:r>
      <w:r w:rsidRPr="00A32AAE">
        <w:rPr>
          <w:rFonts w:ascii="Times New Roman" w:hAnsi="Times New Roman"/>
          <w:sz w:val="24"/>
          <w:szCs w:val="24"/>
          <w:lang w:val="pl-PL" w:eastAsia="pl-PL"/>
        </w:rPr>
        <w:t xml:space="preserve">10 000,00 zł   </w:t>
      </w:r>
    </w:p>
    <w:p w:rsidR="00A32AAE" w:rsidRPr="00A32AAE" w:rsidRDefault="00A32AAE" w:rsidP="00A32AAE">
      <w:pPr>
        <w:spacing w:before="0" w:after="0" w:line="240" w:lineRule="auto"/>
        <w:rPr>
          <w:rFonts w:ascii="Times New Roman" w:eastAsia="MS Mincho" w:hAnsi="Times New Roman"/>
          <w:sz w:val="24"/>
          <w:szCs w:val="24"/>
          <w:lang w:val="pl-PL" w:eastAsia="pl-PL"/>
        </w:rPr>
      </w:pPr>
      <w:r w:rsidRPr="00A32AAE">
        <w:rPr>
          <w:rFonts w:ascii="Times New Roman" w:hAnsi="Times New Roman"/>
          <w:sz w:val="24"/>
          <w:szCs w:val="24"/>
          <w:lang w:val="pl-PL" w:eastAsia="pl-PL"/>
        </w:rPr>
        <w:t>-  Świadczenie w skutek nieszczęśliwego wypadku wypłacane zostanie :</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eastAsia="MS Mincho" w:hAnsi="Times New Roman"/>
          <w:sz w:val="24"/>
          <w:szCs w:val="24"/>
          <w:lang w:val="pl-PL" w:eastAsia="pl-PL"/>
        </w:rPr>
        <w:t xml:space="preserve"> </w:t>
      </w:r>
      <w:r w:rsidRPr="00A32AAE">
        <w:rPr>
          <w:rFonts w:ascii="Times New Roman" w:hAnsi="Times New Roman"/>
          <w:sz w:val="24"/>
          <w:szCs w:val="24"/>
          <w:lang w:val="pl-PL" w:eastAsia="pl-PL"/>
        </w:rPr>
        <w:t xml:space="preserve">- z tytułu trwałego uszczerbku na zdrowiu - w takim procencie sumy ubezpieczenia, </w:t>
      </w:r>
      <w:r w:rsidRPr="00A32AAE">
        <w:rPr>
          <w:rFonts w:ascii="Times New Roman" w:hAnsi="Times New Roman"/>
          <w:sz w:val="24"/>
          <w:szCs w:val="24"/>
          <w:lang w:val="pl-PL" w:eastAsia="pl-PL"/>
        </w:rPr>
        <w:br/>
        <w:t xml:space="preserve">    w jakim ubezpieczony doznał trwałego uszczerbku; </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lastRenderedPageBreak/>
        <w:t>- z tytułu śmierci - 100% sumy ubezpieczenia</w:t>
      </w:r>
    </w:p>
    <w:p w:rsidR="00A32AAE" w:rsidRPr="00A32AAE" w:rsidRDefault="00A32AAE" w:rsidP="00A32AAE">
      <w:pPr>
        <w:tabs>
          <w:tab w:val="num" w:pos="720"/>
        </w:tabs>
        <w:spacing w:line="240" w:lineRule="atLeast"/>
        <w:jc w:val="both"/>
        <w:rPr>
          <w:rFonts w:ascii="Arial" w:eastAsia="MS Mincho" w:hAnsi="Arial" w:cs="Arial"/>
          <w:lang w:val="pl-PL"/>
        </w:rPr>
      </w:pPr>
      <w:r w:rsidRPr="00A32AAE">
        <w:rPr>
          <w:rFonts w:ascii="Arial" w:hAnsi="Arial" w:cs="Arial"/>
          <w:lang w:val="pl-PL"/>
        </w:rPr>
        <w:t xml:space="preserve">-  </w:t>
      </w:r>
      <w:r w:rsidRPr="00A32AAE">
        <w:rPr>
          <w:rFonts w:ascii="Arial" w:eastAsia="MS Mincho" w:hAnsi="Arial" w:cs="Arial"/>
          <w:b/>
          <w:lang w:val="pl-PL"/>
        </w:rPr>
        <w:t xml:space="preserve">Zakres terytorialny - </w:t>
      </w:r>
      <w:r w:rsidRPr="00A32AAE">
        <w:rPr>
          <w:rFonts w:ascii="Arial" w:eastAsia="MS Mincho" w:hAnsi="Arial" w:cs="Arial"/>
          <w:lang w:val="pl-PL"/>
        </w:rPr>
        <w:t>terytorium RP</w:t>
      </w:r>
    </w:p>
    <w:p w:rsidR="00A32AAE" w:rsidRPr="00A32AAE" w:rsidRDefault="00A32AAE" w:rsidP="00A32AAE">
      <w:pPr>
        <w:autoSpaceDE w:val="0"/>
        <w:autoSpaceDN w:val="0"/>
        <w:adjustRightInd w:val="0"/>
        <w:spacing w:before="0" w:after="0" w:line="240" w:lineRule="auto"/>
        <w:rPr>
          <w:rFonts w:ascii="Arial" w:eastAsia="MS Mincho" w:hAnsi="Arial" w:cs="Arial"/>
          <w:b/>
          <w:u w:val="single"/>
          <w:lang w:val="pl-PL"/>
        </w:rPr>
      </w:pPr>
      <w:r w:rsidRPr="00A32AAE">
        <w:rPr>
          <w:rFonts w:ascii="Arial" w:eastAsia="MS Mincho" w:hAnsi="Arial" w:cs="Arial"/>
          <w:lang w:val="pl-PL"/>
        </w:rPr>
        <w:t xml:space="preserve">      </w:t>
      </w:r>
      <w:r w:rsidRPr="00A32AAE">
        <w:rPr>
          <w:rFonts w:ascii="Times New Roman" w:hAnsi="Times New Roman"/>
          <w:b/>
          <w:bCs/>
          <w:sz w:val="24"/>
          <w:szCs w:val="24"/>
          <w:lang w:val="pl-PL" w:eastAsia="pl-PL"/>
        </w:rPr>
        <w:t xml:space="preserve">4. </w:t>
      </w:r>
      <w:r w:rsidRPr="00A32AAE">
        <w:rPr>
          <w:rFonts w:ascii="Arial" w:eastAsia="MS Mincho" w:hAnsi="Arial" w:cs="Arial"/>
          <w:b/>
          <w:u w:val="single"/>
          <w:lang w:val="pl-PL"/>
        </w:rPr>
        <w:t xml:space="preserve">ASSISTANCE </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 xml:space="preserve">Zakres ubezpieczenia obejmuje organizację kosztów pomocy Ubezpieczonemu, któremu w czasie podróży bądź transportu  ubezpieczonym pojazdem przydarzyła się : </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Symbol" w:hAnsi="Symbol" w:cs="Symbol"/>
          <w:sz w:val="24"/>
          <w:szCs w:val="24"/>
          <w:lang w:val="pl-PL" w:eastAsia="pl-PL"/>
        </w:rPr>
        <w:t></w:t>
      </w:r>
      <w:r w:rsidRPr="00A32AAE">
        <w:rPr>
          <w:rFonts w:ascii="Symbol" w:hAnsi="Symbol" w:cs="Symbol"/>
          <w:sz w:val="24"/>
          <w:szCs w:val="24"/>
          <w:lang w:val="pl-PL" w:eastAsia="pl-PL"/>
        </w:rPr>
        <w:t></w:t>
      </w:r>
      <w:r w:rsidRPr="00A32AAE">
        <w:rPr>
          <w:rFonts w:ascii="Symbol" w:hAnsi="Symbol" w:cs="Symbol"/>
          <w:sz w:val="24"/>
          <w:szCs w:val="24"/>
          <w:lang w:val="pl-PL" w:eastAsia="pl-PL"/>
        </w:rPr>
        <w:t></w:t>
      </w:r>
      <w:r w:rsidRPr="00A32AAE">
        <w:rPr>
          <w:rFonts w:ascii="Times New Roman" w:hAnsi="Times New Roman"/>
          <w:sz w:val="24"/>
          <w:szCs w:val="24"/>
          <w:lang w:val="pl-PL" w:eastAsia="pl-PL"/>
        </w:rPr>
        <w:t>kolizja drogowa,</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2) inne  zdarzenia drogowe np. kradzież, uszkodzenie przez osoby trzecie, zwierzęta itp.</w:t>
      </w:r>
    </w:p>
    <w:p w:rsidR="00A32AAE" w:rsidRPr="00A32AAE" w:rsidRDefault="00A32AAE" w:rsidP="00A32AAE">
      <w:pPr>
        <w:autoSpaceDE w:val="0"/>
        <w:autoSpaceDN w:val="0"/>
        <w:adjustRightInd w:val="0"/>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3) awaria lub unieruchomienie pojazdu</w:t>
      </w:r>
    </w:p>
    <w:p w:rsidR="00A32AAE" w:rsidRPr="00A32AAE" w:rsidRDefault="00A32AAE" w:rsidP="00A32AAE">
      <w:pPr>
        <w:autoSpaceDE w:val="0"/>
        <w:autoSpaceDN w:val="0"/>
        <w:adjustRightInd w:val="0"/>
        <w:spacing w:before="0" w:after="0" w:line="240" w:lineRule="auto"/>
        <w:rPr>
          <w:rFonts w:ascii="Times New Roman" w:hAnsi="Times New Roman"/>
          <w:b/>
          <w:bCs/>
          <w:sz w:val="24"/>
          <w:szCs w:val="24"/>
          <w:lang w:val="pl-PL" w:eastAsia="pl-PL"/>
        </w:rPr>
      </w:pPr>
      <w:r w:rsidRPr="00A32AAE">
        <w:rPr>
          <w:rFonts w:ascii="Times New Roman" w:hAnsi="Times New Roman"/>
          <w:b/>
          <w:bCs/>
          <w:sz w:val="24"/>
          <w:szCs w:val="24"/>
          <w:lang w:val="pl-PL" w:eastAsia="pl-PL"/>
        </w:rPr>
        <w:t>Zakres ubezpieczenia obejmuje m.in.:</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1) organizację naprawy pojazdu na miejscu zdarzenia i koszty z tym związane,</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 xml:space="preserve">2) gdy naprawa jest niemożliwa, zorganizowanie i pokrycie kosztów holowania </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do miejsca siedziby ubezpieczonego lub serwisu naprawczego wskazanego przez</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ubezpieczonego w zależności, które miejsce znajduje się bliżej miejsca zdarzenia (maksymalnie dopuszczany limit km -150 km)</w:t>
      </w:r>
    </w:p>
    <w:p w:rsidR="00A32AAE" w:rsidRPr="00A32AAE" w:rsidRDefault="00A32AAE" w:rsidP="00A32AAE">
      <w:pPr>
        <w:spacing w:before="0" w:after="0" w:line="240" w:lineRule="auto"/>
        <w:rPr>
          <w:rFonts w:ascii="Times New Roman" w:hAnsi="Times New Roman"/>
          <w:sz w:val="24"/>
          <w:szCs w:val="24"/>
          <w:lang w:val="pl-PL" w:eastAsia="pl-PL"/>
        </w:rPr>
      </w:pPr>
      <w:r w:rsidRPr="00A32AAE">
        <w:rPr>
          <w:rFonts w:ascii="Times New Roman" w:hAnsi="Times New Roman"/>
          <w:sz w:val="24"/>
          <w:szCs w:val="24"/>
          <w:lang w:val="pl-PL" w:eastAsia="pl-PL"/>
        </w:rPr>
        <w:t>3) organizację lub koszt wynajmu pojazdu zastępczego na czas naprawy (do 3 dni).</w:t>
      </w:r>
    </w:p>
    <w:p w:rsidR="004E50F8" w:rsidRDefault="004E50F8" w:rsidP="00001EA9">
      <w:pPr>
        <w:spacing w:before="0" w:after="0" w:line="240" w:lineRule="atLeast"/>
        <w:ind w:left="284"/>
        <w:jc w:val="both"/>
        <w:rPr>
          <w:rFonts w:ascii="Arial" w:hAnsi="Arial" w:cs="Arial"/>
          <w:b/>
          <w:lang w:val="pl-PL"/>
        </w:rPr>
      </w:pPr>
    </w:p>
    <w:p w:rsidR="00A32AAE" w:rsidRPr="00A32AAE" w:rsidRDefault="00A32AAE" w:rsidP="00A32AAE">
      <w:pPr>
        <w:spacing w:line="240" w:lineRule="atLeast"/>
        <w:ind w:left="502"/>
        <w:jc w:val="both"/>
        <w:rPr>
          <w:rFonts w:ascii="Arial" w:hAnsi="Arial" w:cs="Arial"/>
          <w:b/>
          <w:bCs/>
          <w:caps/>
          <w:u w:val="single"/>
          <w:lang w:val="pl-PL"/>
        </w:rPr>
      </w:pPr>
      <w:r w:rsidRPr="00A32AAE">
        <w:rPr>
          <w:rFonts w:ascii="Arial" w:hAnsi="Arial" w:cs="Arial"/>
          <w:b/>
          <w:bCs/>
          <w:caps/>
          <w:u w:val="single"/>
          <w:lang w:val="pl-PL"/>
        </w:rPr>
        <w:t xml:space="preserve">postanowienia dodatkowe DLA UBEZPIECZEŃ KOMUNIKACYJNYCH : </w:t>
      </w:r>
    </w:p>
    <w:p w:rsidR="00A32AAE" w:rsidRPr="00A32AAE" w:rsidRDefault="00A32AAE" w:rsidP="00A32AAE">
      <w:pPr>
        <w:numPr>
          <w:ilvl w:val="0"/>
          <w:numId w:val="44"/>
        </w:numPr>
        <w:spacing w:before="0" w:after="0" w:line="240" w:lineRule="atLeast"/>
        <w:jc w:val="both"/>
        <w:rPr>
          <w:rFonts w:ascii="Arial" w:hAnsi="Arial" w:cs="Arial"/>
          <w:lang w:val="pl-PL"/>
        </w:rPr>
      </w:pPr>
      <w:r w:rsidRPr="00A32AAE">
        <w:rPr>
          <w:rFonts w:ascii="Arial" w:hAnsi="Arial" w:cs="Arial"/>
          <w:lang w:val="pl-PL"/>
        </w:rPr>
        <w:t xml:space="preserve">Brak oględzin przy przeniesieniu ubezpieczenia z innego TU również w przypadku braku przerwy w ubezpieczeniu - (ubezpieczenie AC).  </w:t>
      </w:r>
    </w:p>
    <w:p w:rsidR="00A32AAE" w:rsidRPr="00A32AAE" w:rsidRDefault="00A32AAE" w:rsidP="00A32AAE">
      <w:pPr>
        <w:numPr>
          <w:ilvl w:val="0"/>
          <w:numId w:val="44"/>
        </w:numPr>
        <w:spacing w:before="0" w:after="0" w:line="240" w:lineRule="atLeast"/>
        <w:ind w:left="900"/>
        <w:jc w:val="both"/>
        <w:rPr>
          <w:rFonts w:ascii="Arial" w:hAnsi="Arial" w:cs="Arial"/>
          <w:lang w:val="pl-PL"/>
        </w:rPr>
      </w:pPr>
      <w:r w:rsidRPr="00A32AAE">
        <w:rPr>
          <w:rFonts w:ascii="Arial" w:hAnsi="Arial" w:cs="Arial"/>
          <w:lang w:val="pl-PL"/>
        </w:rPr>
        <w:t xml:space="preserve">Brak kosztów manipulacyjnych przy rozliczeniu składki niewykorzystanej (wszystkie ubezpieczenia).  </w:t>
      </w:r>
    </w:p>
    <w:p w:rsidR="00A32AAE" w:rsidRPr="00A32AAE" w:rsidRDefault="00A32AAE" w:rsidP="00A32AAE">
      <w:pPr>
        <w:numPr>
          <w:ilvl w:val="0"/>
          <w:numId w:val="44"/>
        </w:numPr>
        <w:spacing w:before="0" w:after="0" w:line="240" w:lineRule="atLeast"/>
        <w:ind w:left="900"/>
        <w:jc w:val="both"/>
        <w:rPr>
          <w:rFonts w:ascii="Arial" w:hAnsi="Arial" w:cs="Arial"/>
          <w:b/>
          <w:lang w:val="pl-PL"/>
        </w:rPr>
      </w:pPr>
      <w:r w:rsidRPr="00A32AAE">
        <w:rPr>
          <w:rFonts w:ascii="Arial" w:hAnsi="Arial" w:cs="Arial"/>
          <w:lang w:val="pl-PL"/>
        </w:rPr>
        <w:t>Klauzula prolongaty</w:t>
      </w:r>
      <w:r w:rsidRPr="00A32AAE">
        <w:rPr>
          <w:rFonts w:ascii="Arial" w:hAnsi="Arial" w:cs="Arial"/>
          <w:b/>
          <w:lang w:val="pl-PL"/>
        </w:rPr>
        <w:t xml:space="preserve"> : </w:t>
      </w:r>
      <w:r w:rsidRPr="00A32AAE">
        <w:rPr>
          <w:rFonts w:ascii="Arial" w:hAnsi="Arial" w:cs="Arial"/>
          <w:lang w:val="pl-PL"/>
        </w:rPr>
        <w:t xml:space="preserve">brak opłaty składki lub jej raty w ciągu 14 dni przypadających po dniu będącym terminem jej płatności nie będzie skutkować brakiem ochrony ubezpieczeniowej. W przypadku braku wpłaty składki lub jej raty w ustalonym terminie Ubezpieczyciel wezwie Ubezpieczającego do natychmiastowego uregulowania płatności. Odstąpienie (rozwiązanie umowy) jest możliwe dopiero począwszy od </w:t>
      </w:r>
      <w:r w:rsidRPr="00A32AAE">
        <w:rPr>
          <w:rFonts w:ascii="Arial" w:hAnsi="Arial" w:cs="Arial"/>
          <w:b/>
          <w:lang w:val="pl-PL"/>
        </w:rPr>
        <w:t>piętnastego dnia</w:t>
      </w:r>
      <w:r w:rsidRPr="00A32AAE">
        <w:rPr>
          <w:rFonts w:ascii="Arial" w:hAnsi="Arial" w:cs="Arial"/>
          <w:lang w:val="pl-PL"/>
        </w:rPr>
        <w:t xml:space="preserve"> przypadającego po dniu będącym terminem doręczenia wezwania do zapłaty zaległej składki lub raty za pisemnym powiadomieniem o rozwiązaniu umowy ubezpieczenia z tym terminem z wskazaniem przyczyny rozwiązania - (ubezpieczenie AC, NNW, Assistance).  </w:t>
      </w:r>
    </w:p>
    <w:p w:rsidR="00A32AAE" w:rsidRPr="00A32AAE" w:rsidRDefault="00A32AAE" w:rsidP="00A32AAE">
      <w:pPr>
        <w:numPr>
          <w:ilvl w:val="0"/>
          <w:numId w:val="44"/>
        </w:numPr>
        <w:spacing w:before="0" w:after="0" w:line="240" w:lineRule="atLeast"/>
        <w:ind w:left="900"/>
        <w:jc w:val="both"/>
        <w:rPr>
          <w:rFonts w:ascii="Arial" w:hAnsi="Arial" w:cs="Arial"/>
          <w:lang w:val="pl-PL"/>
        </w:rPr>
      </w:pPr>
      <w:r w:rsidRPr="00A32AAE">
        <w:rPr>
          <w:rFonts w:ascii="Arial" w:hAnsi="Arial" w:cs="Arial"/>
          <w:iCs/>
          <w:lang w:val="pl-PL"/>
        </w:rPr>
        <w:t>Aktualność ochrony ubezpieczeniowej dla pojazdów, które zostały przerejestrowane (nowy numer rejestracyjny, przerejestrowanie w ramach floty/grupy, itp.), (dotyczy wszystkich ubezpieczeń).</w:t>
      </w:r>
    </w:p>
    <w:p w:rsidR="00A32AAE" w:rsidRPr="00A32AAE" w:rsidRDefault="00A32AAE" w:rsidP="00A32AAE">
      <w:pPr>
        <w:numPr>
          <w:ilvl w:val="0"/>
          <w:numId w:val="44"/>
        </w:numPr>
        <w:spacing w:before="0" w:after="0" w:line="240" w:lineRule="atLeast"/>
        <w:ind w:left="900"/>
        <w:jc w:val="both"/>
        <w:rPr>
          <w:rFonts w:ascii="Arial" w:hAnsi="Arial" w:cs="Arial"/>
          <w:lang w:val="pl-PL"/>
        </w:rPr>
      </w:pPr>
      <w:r w:rsidRPr="00A32AAE">
        <w:rPr>
          <w:rFonts w:ascii="Arial" w:hAnsi="Arial" w:cs="Arial"/>
          <w:color w:val="000000"/>
          <w:lang w:val="pl-PL"/>
        </w:rPr>
        <w:t>W przypadku wykupu pojazdu z leasingu przez Użytkownika (Ubezpieczającego pojazd) Ubezpieczyciel prowadzący obsługę dotychczasowego ubezpieczenia w zakresie OC/AC/NNW, wszystkie prawa i obowiązki z zawartych umów przeniesie na nowego właściciela.</w:t>
      </w:r>
    </w:p>
    <w:p w:rsidR="00A32AAE" w:rsidRPr="00A32AAE" w:rsidRDefault="00A32AAE" w:rsidP="00A32AAE">
      <w:pPr>
        <w:numPr>
          <w:ilvl w:val="0"/>
          <w:numId w:val="44"/>
        </w:numPr>
        <w:spacing w:before="0" w:after="0" w:line="240" w:lineRule="atLeast"/>
        <w:jc w:val="both"/>
        <w:rPr>
          <w:rFonts w:ascii="Arial" w:hAnsi="Arial" w:cs="Arial"/>
          <w:iCs/>
          <w:lang w:val="pl-PL"/>
        </w:rPr>
      </w:pPr>
      <w:r w:rsidRPr="00A32AAE">
        <w:rPr>
          <w:rFonts w:ascii="Arial" w:hAnsi="Arial" w:cs="Arial"/>
          <w:iCs/>
          <w:lang w:val="pl-PL"/>
        </w:rPr>
        <w:t>Brak ważnego badania technicznego nie będzie podstawą do odmowy wypłaty odszkodowania, jeżeli stan techniczny pojazdu nie był bezpośrednią przyczyną powstania szkody – (ubezpieczenie AC).</w:t>
      </w:r>
    </w:p>
    <w:p w:rsidR="00A32AAE" w:rsidRPr="00A32AAE" w:rsidRDefault="00A32AAE" w:rsidP="00A32AAE">
      <w:pPr>
        <w:numPr>
          <w:ilvl w:val="0"/>
          <w:numId w:val="44"/>
        </w:numPr>
        <w:spacing w:before="0" w:after="0" w:line="240" w:lineRule="atLeast"/>
        <w:jc w:val="both"/>
        <w:rPr>
          <w:rFonts w:ascii="Arial" w:hAnsi="Arial" w:cs="Arial"/>
          <w:iCs/>
          <w:lang w:val="pl-PL"/>
        </w:rPr>
      </w:pPr>
      <w:r w:rsidRPr="00A32AAE">
        <w:rPr>
          <w:rFonts w:ascii="Arial" w:hAnsi="Arial" w:cs="Arial"/>
          <w:iCs/>
          <w:lang w:val="pl-PL"/>
        </w:rPr>
        <w:t>W przypadku ubezpieczeń krótkoterminowych obowiązujące warunki ubezpieczenia maja zastosowanie w systemie pro rata temporis – (ubezpieczenie OC, AC, NW).</w:t>
      </w:r>
    </w:p>
    <w:p w:rsidR="00A32AAE" w:rsidRPr="00A32AAE" w:rsidRDefault="00A32AAE" w:rsidP="00A32AAE">
      <w:pPr>
        <w:numPr>
          <w:ilvl w:val="0"/>
          <w:numId w:val="44"/>
        </w:numPr>
        <w:spacing w:before="0" w:after="0" w:line="240" w:lineRule="atLeast"/>
        <w:ind w:left="900"/>
        <w:jc w:val="both"/>
        <w:rPr>
          <w:rFonts w:ascii="Arial" w:hAnsi="Arial" w:cs="Arial"/>
          <w:iCs/>
          <w:lang w:val="pl-PL"/>
        </w:rPr>
      </w:pPr>
      <w:r w:rsidRPr="00A32AAE">
        <w:rPr>
          <w:rFonts w:ascii="Arial" w:eastAsia="MS Mincho" w:hAnsi="Arial" w:cs="Arial"/>
          <w:lang w:val="pl-PL"/>
        </w:rPr>
        <w:t>Na warunkach oferty ubezpieczeniu podlegają pojazdy będące przedmiotem leasingu, wynajmu, dzierżawy oraz pojazdy stanowiące własność firm</w:t>
      </w:r>
    </w:p>
    <w:p w:rsidR="00A32AAE" w:rsidRPr="00A32AAE" w:rsidRDefault="00A32AAE" w:rsidP="00A32AAE">
      <w:pPr>
        <w:spacing w:line="240" w:lineRule="atLeast"/>
        <w:ind w:left="900"/>
        <w:jc w:val="both"/>
        <w:rPr>
          <w:rFonts w:ascii="Arial" w:eastAsia="MS Mincho" w:hAnsi="Arial" w:cs="Arial"/>
          <w:b/>
          <w:lang w:val="pl-PL"/>
        </w:rPr>
      </w:pPr>
      <w:r w:rsidRPr="00A32AAE">
        <w:rPr>
          <w:rFonts w:ascii="Arial" w:eastAsia="MS Mincho" w:hAnsi="Arial" w:cs="Arial"/>
          <w:b/>
          <w:lang w:val="pl-PL"/>
        </w:rPr>
        <w:t>PŁATNOŚĆ SKŁADKI KOMUNIKACYJNEJ  W DWÓCH RATACH.</w:t>
      </w:r>
    </w:p>
    <w:p w:rsidR="00A32AAE" w:rsidRPr="00A32AAE" w:rsidRDefault="00A32AAE" w:rsidP="00A32AAE">
      <w:pPr>
        <w:spacing w:before="0" w:after="0" w:line="240" w:lineRule="auto"/>
        <w:rPr>
          <w:rFonts w:ascii="Arial" w:hAnsi="Arial" w:cs="Arial"/>
          <w:b/>
          <w:color w:val="000000"/>
          <w:lang w:val="pl-PL"/>
        </w:rPr>
      </w:pPr>
      <w:r w:rsidRPr="00A32AAE">
        <w:rPr>
          <w:rFonts w:ascii="Arial" w:hAnsi="Arial" w:cs="Arial"/>
          <w:b/>
          <w:bCs/>
          <w:sz w:val="24"/>
          <w:szCs w:val="24"/>
          <w:lang w:val="pl-PL"/>
        </w:rPr>
        <w:t xml:space="preserve">Wykaz pojazdów podlegających ubezpieczeniu stanowi załącznik nr </w:t>
      </w:r>
      <w:r>
        <w:rPr>
          <w:rFonts w:ascii="Arial" w:hAnsi="Arial" w:cs="Arial"/>
          <w:b/>
          <w:bCs/>
          <w:sz w:val="24"/>
          <w:szCs w:val="24"/>
          <w:lang w:val="pl-PL"/>
        </w:rPr>
        <w:t xml:space="preserve">9 </w:t>
      </w:r>
      <w:r w:rsidRPr="00A32AAE">
        <w:rPr>
          <w:rFonts w:ascii="Arial" w:hAnsi="Arial" w:cs="Arial"/>
          <w:b/>
          <w:bCs/>
          <w:sz w:val="24"/>
          <w:szCs w:val="24"/>
          <w:lang w:val="pl-PL"/>
        </w:rPr>
        <w:t>do SIWZ</w:t>
      </w:r>
    </w:p>
    <w:p w:rsidR="00A32AAE" w:rsidRPr="00001EA9" w:rsidRDefault="00A32AAE" w:rsidP="00001EA9">
      <w:pPr>
        <w:spacing w:before="0" w:after="0" w:line="240" w:lineRule="atLeast"/>
        <w:ind w:left="284"/>
        <w:jc w:val="both"/>
        <w:rPr>
          <w:rFonts w:ascii="Arial" w:hAnsi="Arial" w:cs="Arial"/>
          <w:b/>
          <w:lang w:val="pl-PL"/>
        </w:rPr>
      </w:pPr>
    </w:p>
    <w:sectPr w:rsidR="00A32AAE" w:rsidRPr="00001EA9" w:rsidSect="00D67962">
      <w:headerReference w:type="even" r:id="rId8"/>
      <w:headerReference w:type="default" r:id="rId9"/>
      <w:footerReference w:type="default" r:id="rId10"/>
      <w:pgSz w:w="11906" w:h="16838" w:code="9"/>
      <w:pgMar w:top="1440" w:right="1440" w:bottom="1440" w:left="1440" w:header="0"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25" w:rsidRDefault="00F17D25">
      <w:r>
        <w:separator/>
      </w:r>
    </w:p>
  </w:endnote>
  <w:endnote w:type="continuationSeparator" w:id="0">
    <w:p w:rsidR="00F17D25" w:rsidRDefault="00F17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54" w:rsidRPr="00EE1E5F" w:rsidRDefault="00470054" w:rsidP="00EE1E5F">
    <w:pPr>
      <w:pStyle w:val="Nagwek"/>
      <w:spacing w:before="0" w:after="0" w:line="240" w:lineRule="auto"/>
      <w:jc w:val="center"/>
      <w:rPr>
        <w:b/>
        <w:color w:val="003366"/>
        <w:sz w:val="22"/>
        <w:szCs w:val="22"/>
        <w:lang w:val="pl-PL"/>
      </w:rPr>
    </w:pPr>
    <w:r w:rsidRPr="00EE1E5F">
      <w:rPr>
        <w:b/>
        <w:color w:val="003366"/>
        <w:sz w:val="22"/>
        <w:szCs w:val="22"/>
        <w:lang w:val="pl-PL"/>
      </w:rPr>
      <w:t xml:space="preserve">Nadwiślańska Kancelaria Brokerska „ZENIT” Sp. z o.o. </w:t>
    </w:r>
  </w:p>
  <w:p w:rsidR="00470054" w:rsidRPr="00EE1E5F" w:rsidRDefault="00470054" w:rsidP="00EE1E5F">
    <w:pPr>
      <w:pStyle w:val="Nagwek"/>
      <w:spacing w:before="0" w:after="0" w:line="240" w:lineRule="auto"/>
      <w:jc w:val="center"/>
      <w:rPr>
        <w:b/>
        <w:color w:val="003366"/>
        <w:sz w:val="22"/>
        <w:szCs w:val="22"/>
        <w:lang w:val="pl-PL"/>
      </w:rPr>
    </w:pPr>
    <w:r w:rsidRPr="00EE1E5F">
      <w:rPr>
        <w:b/>
        <w:color w:val="003366"/>
        <w:sz w:val="22"/>
        <w:szCs w:val="22"/>
        <w:lang w:val="pl-PL"/>
      </w:rPr>
      <w:t xml:space="preserve">28-200 Busko Zdrój, ul. Kościuszki 56; tel.: </w:t>
    </w:r>
    <w:r w:rsidRPr="00EE1E5F">
      <w:rPr>
        <w:b/>
        <w:bCs/>
        <w:color w:val="003366"/>
        <w:sz w:val="22"/>
        <w:szCs w:val="22"/>
        <w:lang w:val="pl-PL"/>
      </w:rPr>
      <w:t>506 </w:t>
    </w:r>
    <w:r>
      <w:rPr>
        <w:b/>
        <w:bCs/>
        <w:color w:val="003366"/>
        <w:sz w:val="22"/>
        <w:szCs w:val="22"/>
        <w:lang w:val="pl-PL"/>
      </w:rPr>
      <w:t>066</w:t>
    </w:r>
    <w:r w:rsidRPr="00EE1E5F">
      <w:rPr>
        <w:b/>
        <w:bCs/>
        <w:color w:val="003366"/>
        <w:sz w:val="22"/>
        <w:szCs w:val="22"/>
        <w:lang w:val="pl-PL"/>
      </w:rPr>
      <w:t> </w:t>
    </w:r>
    <w:r>
      <w:rPr>
        <w:b/>
        <w:bCs/>
        <w:color w:val="003366"/>
        <w:sz w:val="22"/>
        <w:szCs w:val="22"/>
        <w:lang w:val="pl-PL"/>
      </w:rPr>
      <w:t>594</w:t>
    </w:r>
    <w:r w:rsidRPr="00EE1E5F">
      <w:rPr>
        <w:b/>
        <w:color w:val="003366"/>
        <w:sz w:val="22"/>
        <w:szCs w:val="22"/>
        <w:lang w:val="pl-PL"/>
      </w:rPr>
      <w:t xml:space="preserve">; e-mail: </w:t>
    </w:r>
    <w:r>
      <w:rPr>
        <w:b/>
        <w:color w:val="003366"/>
        <w:sz w:val="22"/>
        <w:szCs w:val="22"/>
        <w:lang w:val="pl-PL"/>
      </w:rPr>
      <w:t>zenitkancelaria</w:t>
    </w:r>
    <w:r w:rsidRPr="00EE1E5F">
      <w:rPr>
        <w:b/>
        <w:color w:val="003366"/>
        <w:sz w:val="22"/>
        <w:szCs w:val="22"/>
        <w:lang w:val="pl-PL"/>
      </w:rPr>
      <w:t>@</w:t>
    </w:r>
    <w:r>
      <w:rPr>
        <w:b/>
        <w:color w:val="003366"/>
        <w:sz w:val="22"/>
        <w:szCs w:val="22"/>
        <w:lang w:val="pl-PL"/>
      </w:rPr>
      <w:t>gmail.com</w:t>
    </w:r>
  </w:p>
  <w:p w:rsidR="00470054" w:rsidRPr="00E4609C" w:rsidRDefault="00470054" w:rsidP="00D67B42">
    <w:pPr>
      <w:pStyle w:val="Stopka"/>
      <w:spacing w:before="0"/>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25" w:rsidRDefault="00F17D25">
      <w:r>
        <w:separator/>
      </w:r>
    </w:p>
  </w:footnote>
  <w:footnote w:type="continuationSeparator" w:id="0">
    <w:p w:rsidR="00F17D25" w:rsidRDefault="00F17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54" w:rsidRDefault="009A32DF">
    <w:pPr>
      <w:pStyle w:val="Nagwek"/>
      <w:framePr w:wrap="around" w:vAnchor="text" w:hAnchor="margin" w:xAlign="right" w:y="1"/>
      <w:rPr>
        <w:rStyle w:val="Numerstrony"/>
      </w:rPr>
    </w:pPr>
    <w:r>
      <w:rPr>
        <w:rStyle w:val="Numerstrony"/>
      </w:rPr>
      <w:fldChar w:fldCharType="begin"/>
    </w:r>
    <w:r w:rsidR="00470054">
      <w:rPr>
        <w:rStyle w:val="Numerstrony"/>
      </w:rPr>
      <w:instrText xml:space="preserve">PAGE  </w:instrText>
    </w:r>
    <w:r>
      <w:rPr>
        <w:rStyle w:val="Numerstrony"/>
      </w:rPr>
      <w:fldChar w:fldCharType="end"/>
    </w:r>
  </w:p>
  <w:p w:rsidR="00470054" w:rsidRDefault="00470054">
    <w:pPr>
      <w:pStyle w:val="Nagwek"/>
      <w:ind w:right="360"/>
    </w:pPr>
  </w:p>
  <w:p w:rsidR="00470054" w:rsidRDefault="00470054"/>
  <w:p w:rsidR="00470054" w:rsidRDefault="004700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54" w:rsidRPr="00367587" w:rsidRDefault="00470054">
    <w:pPr>
      <w:pStyle w:val="Nagwek"/>
      <w:rPr>
        <w:lang w:val="pl-PL"/>
      </w:rPr>
    </w:pPr>
  </w:p>
  <w:p w:rsidR="00470054" w:rsidRDefault="00470054">
    <w:r>
      <w:rPr>
        <w:b/>
        <w:noProof/>
        <w:color w:val="000066"/>
        <w:lang w:val="pl-PL" w:eastAsia="pl-PL"/>
      </w:rPr>
      <w:drawing>
        <wp:inline distT="0" distB="0" distL="0" distR="0">
          <wp:extent cx="1924050" cy="739775"/>
          <wp:effectExtent l="0" t="0" r="0" b="3175"/>
          <wp:docPr id="1" name="Obraz 1" descr="http://files.tinypic.pl/i/00213/ob4p039gh7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tinypic.pl/i/00213/ob4p039gh7i7.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739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35311"/>
    <w:multiLevelType w:val="hybridMultilevel"/>
    <w:tmpl w:val="0E868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25489D"/>
    <w:multiLevelType w:val="hybridMultilevel"/>
    <w:tmpl w:val="FBAA5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E6FC7"/>
    <w:multiLevelType w:val="hybridMultilevel"/>
    <w:tmpl w:val="C66E26F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902525D"/>
    <w:multiLevelType w:val="multilevel"/>
    <w:tmpl w:val="EC006C5E"/>
    <w:lvl w:ilvl="0">
      <w:start w:val="1"/>
      <w:numFmt w:val="decimalZero"/>
      <w:lvlText w:val="%1"/>
      <w:lvlJc w:val="left"/>
      <w:pPr>
        <w:ind w:left="960" w:hanging="960"/>
      </w:pPr>
      <w:rPr>
        <w:rFonts w:eastAsia="SimSun" w:hint="default"/>
      </w:rPr>
    </w:lvl>
    <w:lvl w:ilvl="1">
      <w:start w:val="11"/>
      <w:numFmt w:val="decimal"/>
      <w:lvlText w:val="%1.%2"/>
      <w:lvlJc w:val="left"/>
      <w:pPr>
        <w:ind w:left="960" w:hanging="960"/>
      </w:pPr>
      <w:rPr>
        <w:rFonts w:eastAsia="SimSun" w:hint="default"/>
      </w:rPr>
    </w:lvl>
    <w:lvl w:ilvl="2">
      <w:start w:val="2017"/>
      <w:numFmt w:val="decimal"/>
      <w:lvlText w:val="%1.%2.%3"/>
      <w:lvlJc w:val="left"/>
      <w:pPr>
        <w:ind w:left="960" w:hanging="960"/>
      </w:pPr>
      <w:rPr>
        <w:rFonts w:eastAsia="SimSun" w:hint="default"/>
      </w:rPr>
    </w:lvl>
    <w:lvl w:ilvl="3">
      <w:start w:val="1"/>
      <w:numFmt w:val="decimal"/>
      <w:lvlText w:val="%1.%2.%3.%4"/>
      <w:lvlJc w:val="left"/>
      <w:pPr>
        <w:ind w:left="960" w:hanging="96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nsid w:val="0AC60026"/>
    <w:multiLevelType w:val="hybridMultilevel"/>
    <w:tmpl w:val="BB5C3F96"/>
    <w:lvl w:ilvl="0" w:tplc="E03A9642">
      <w:start w:val="1"/>
      <w:numFmt w:val="bullet"/>
      <w:lvlText w:val="-"/>
      <w:lvlJc w:val="left"/>
      <w:pPr>
        <w:ind w:left="717" w:hanging="360"/>
      </w:pPr>
      <w:rPr>
        <w:rFonts w:ascii="Times New Roman" w:hAnsi="Times New Roman" w:cs="Times New Roman" w:hint="default"/>
        <w:b/>
        <w:i w:val="0"/>
        <w:color w:val="auto"/>
        <w:sz w:val="18"/>
        <w:szCs w:val="18"/>
        <w:u w:val="none"/>
      </w:rPr>
    </w:lvl>
    <w:lvl w:ilvl="1" w:tplc="04150003">
      <w:start w:val="1"/>
      <w:numFmt w:val="bullet"/>
      <w:lvlText w:val="o"/>
      <w:lvlJc w:val="left"/>
      <w:pPr>
        <w:ind w:left="1437" w:hanging="360"/>
      </w:pPr>
      <w:rPr>
        <w:rFonts w:ascii="Courier New" w:hAnsi="Courier New" w:cs="Courier New" w:hint="default"/>
      </w:rPr>
    </w:lvl>
    <w:lvl w:ilvl="2" w:tplc="C8C6DF7E">
      <w:numFmt w:val="bullet"/>
      <w:lvlText w:val="•"/>
      <w:lvlJc w:val="left"/>
      <w:pPr>
        <w:ind w:left="2502" w:hanging="705"/>
      </w:pPr>
      <w:rPr>
        <w:rFonts w:ascii="Arial" w:eastAsia="Calibri" w:hAnsi="Arial" w:cs="Arial"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nsid w:val="0C025ED7"/>
    <w:multiLevelType w:val="hybridMultilevel"/>
    <w:tmpl w:val="39DE50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545647"/>
    <w:multiLevelType w:val="hybridMultilevel"/>
    <w:tmpl w:val="02142118"/>
    <w:lvl w:ilvl="0" w:tplc="3ECC655C">
      <w:start w:val="1"/>
      <w:numFmt w:val="lowerLetter"/>
      <w:lvlText w:val="%1)"/>
      <w:lvlJc w:val="left"/>
      <w:pPr>
        <w:tabs>
          <w:tab w:val="num" w:pos="-3"/>
        </w:tabs>
        <w:ind w:left="717" w:hanging="360"/>
      </w:pPr>
      <w:rPr>
        <w:rFonts w:ascii="Times New Roman" w:hAnsi="Times New Roman" w:hint="default"/>
        <w:b w:val="0"/>
        <w:i w:val="0"/>
        <w:sz w:val="24"/>
        <w:szCs w:val="24"/>
      </w:rPr>
    </w:lvl>
    <w:lvl w:ilvl="1" w:tplc="917A8146">
      <w:start w:val="1"/>
      <w:numFmt w:val="decimal"/>
      <w:lvlText w:val="%2)"/>
      <w:lvlJc w:val="left"/>
      <w:pPr>
        <w:tabs>
          <w:tab w:val="num" w:pos="717"/>
        </w:tabs>
        <w:ind w:left="717" w:hanging="360"/>
      </w:pPr>
      <w:rPr>
        <w:rFonts w:hint="default"/>
      </w:rPr>
    </w:lvl>
    <w:lvl w:ilvl="2" w:tplc="126AE166">
      <w:start w:val="1"/>
      <w:numFmt w:val="decimal"/>
      <w:lvlText w:val="%3)"/>
      <w:lvlJc w:val="left"/>
      <w:pPr>
        <w:tabs>
          <w:tab w:val="num" w:pos="1617"/>
        </w:tabs>
        <w:ind w:left="1617" w:hanging="360"/>
      </w:pPr>
      <w:rPr>
        <w:rFonts w:hint="default"/>
      </w:r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8">
    <w:nsid w:val="11483A49"/>
    <w:multiLevelType w:val="multilevel"/>
    <w:tmpl w:val="8F9E2CD8"/>
    <w:lvl w:ilvl="0">
      <w:start w:val="1"/>
      <w:numFmt w:val="decimalZero"/>
      <w:lvlText w:val="%1"/>
      <w:lvlJc w:val="left"/>
      <w:pPr>
        <w:ind w:left="960" w:hanging="960"/>
      </w:pPr>
      <w:rPr>
        <w:rFonts w:eastAsia="SimSun" w:hint="default"/>
      </w:rPr>
    </w:lvl>
    <w:lvl w:ilvl="1">
      <w:start w:val="11"/>
      <w:numFmt w:val="decimal"/>
      <w:lvlText w:val="%1-%2"/>
      <w:lvlJc w:val="left"/>
      <w:pPr>
        <w:ind w:left="960" w:hanging="960"/>
      </w:pPr>
      <w:rPr>
        <w:rFonts w:eastAsia="SimSun" w:hint="default"/>
      </w:rPr>
    </w:lvl>
    <w:lvl w:ilvl="2">
      <w:start w:val="2017"/>
      <w:numFmt w:val="decimal"/>
      <w:lvlText w:val="%1-%2-%3"/>
      <w:lvlJc w:val="left"/>
      <w:pPr>
        <w:ind w:left="960" w:hanging="960"/>
      </w:pPr>
      <w:rPr>
        <w:rFonts w:eastAsia="SimSun" w:hint="default"/>
      </w:rPr>
    </w:lvl>
    <w:lvl w:ilvl="3">
      <w:start w:val="1"/>
      <w:numFmt w:val="decimal"/>
      <w:lvlText w:val="%1-%2-%3.%4"/>
      <w:lvlJc w:val="left"/>
      <w:pPr>
        <w:ind w:left="960" w:hanging="96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9">
    <w:nsid w:val="11732AC5"/>
    <w:multiLevelType w:val="hybridMultilevel"/>
    <w:tmpl w:val="D7D24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BB72A1"/>
    <w:multiLevelType w:val="hybridMultilevel"/>
    <w:tmpl w:val="B0AEAD8C"/>
    <w:lvl w:ilvl="0" w:tplc="0409000F">
      <w:start w:val="1"/>
      <w:numFmt w:val="decimal"/>
      <w:lvlText w:val="%1."/>
      <w:lvlJc w:val="left"/>
      <w:pPr>
        <w:tabs>
          <w:tab w:val="num" w:pos="644"/>
        </w:tabs>
        <w:ind w:left="64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1D375F2"/>
    <w:multiLevelType w:val="hybridMultilevel"/>
    <w:tmpl w:val="E974CBC2"/>
    <w:lvl w:ilvl="0" w:tplc="69E0425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7756E6"/>
    <w:multiLevelType w:val="hybridMultilevel"/>
    <w:tmpl w:val="D930C2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362F1"/>
    <w:multiLevelType w:val="hybridMultilevel"/>
    <w:tmpl w:val="11485148"/>
    <w:lvl w:ilvl="0" w:tplc="2424DD5A">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92E36FE"/>
    <w:multiLevelType w:val="hybridMultilevel"/>
    <w:tmpl w:val="D7C89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B2A4AF9"/>
    <w:multiLevelType w:val="hybridMultilevel"/>
    <w:tmpl w:val="ECAE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32032"/>
    <w:multiLevelType w:val="hybridMultilevel"/>
    <w:tmpl w:val="CEA65F04"/>
    <w:lvl w:ilvl="0" w:tplc="AB100934">
      <w:start w:val="1"/>
      <w:numFmt w:val="decimal"/>
      <w:lvlText w:val="%1."/>
      <w:lvlJc w:val="left"/>
      <w:pPr>
        <w:tabs>
          <w:tab w:val="num" w:pos="644"/>
        </w:tabs>
        <w:ind w:left="644"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F3900D6"/>
    <w:multiLevelType w:val="hybridMultilevel"/>
    <w:tmpl w:val="79C85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3F2EEA"/>
    <w:multiLevelType w:val="hybridMultilevel"/>
    <w:tmpl w:val="E7183C32"/>
    <w:lvl w:ilvl="0" w:tplc="FFE6BFD8">
      <w:start w:val="1"/>
      <w:numFmt w:val="decimal"/>
      <w:lvlText w:val="%1)"/>
      <w:lvlJc w:val="left"/>
      <w:pPr>
        <w:tabs>
          <w:tab w:val="num" w:pos="900"/>
        </w:tabs>
        <w:ind w:left="900" w:hanging="360"/>
      </w:pPr>
      <w:rPr>
        <w:rFonts w:ascii="Times New Roman" w:hAnsi="Times New Roman" w:hint="default"/>
        <w:b w:val="0"/>
        <w:i w:val="0"/>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25C0001C"/>
    <w:multiLevelType w:val="hybridMultilevel"/>
    <w:tmpl w:val="DF86C192"/>
    <w:lvl w:ilvl="0" w:tplc="FFE6BFD8">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8643C3B"/>
    <w:multiLevelType w:val="hybridMultilevel"/>
    <w:tmpl w:val="ABAED0B0"/>
    <w:lvl w:ilvl="0" w:tplc="B65ECEA0">
      <w:start w:val="1"/>
      <w:numFmt w:val="decimal"/>
      <w:lvlText w:val="%1)"/>
      <w:lvlJc w:val="left"/>
      <w:pPr>
        <w:tabs>
          <w:tab w:val="num" w:pos="644"/>
        </w:tabs>
        <w:ind w:left="64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8C13AB5"/>
    <w:multiLevelType w:val="hybridMultilevel"/>
    <w:tmpl w:val="39E67914"/>
    <w:lvl w:ilvl="0" w:tplc="8CE225E8">
      <w:start w:val="1"/>
      <w:numFmt w:val="decimal"/>
      <w:lvlText w:val="%1)"/>
      <w:lvlJc w:val="left"/>
      <w:pPr>
        <w:tabs>
          <w:tab w:val="num" w:pos="720"/>
        </w:tabs>
        <w:ind w:left="720" w:hanging="360"/>
      </w:pPr>
      <w:rPr>
        <w:rFonts w:ascii="Times New Roman" w:hAnsi="Times New Roman" w:hint="default"/>
        <w:b w:val="0"/>
        <w:i w:val="0"/>
        <w:sz w:val="24"/>
        <w:szCs w:val="24"/>
      </w:rPr>
    </w:lvl>
    <w:lvl w:ilvl="1" w:tplc="7C62265C">
      <w:start w:val="26"/>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C34A00"/>
    <w:multiLevelType w:val="hybridMultilevel"/>
    <w:tmpl w:val="442EFB4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2BE64B1"/>
    <w:multiLevelType w:val="hybridMultilevel"/>
    <w:tmpl w:val="5C6AA09E"/>
    <w:lvl w:ilvl="0" w:tplc="0409000F">
      <w:start w:val="1"/>
      <w:numFmt w:val="decimal"/>
      <w:lvlText w:val="%1."/>
      <w:lvlJc w:val="left"/>
      <w:pPr>
        <w:tabs>
          <w:tab w:val="num" w:pos="644"/>
        </w:tabs>
        <w:ind w:left="64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4FA215D"/>
    <w:multiLevelType w:val="hybridMultilevel"/>
    <w:tmpl w:val="623ABC88"/>
    <w:lvl w:ilvl="0" w:tplc="10607806">
      <w:start w:val="2"/>
      <w:numFmt w:val="decimal"/>
      <w:lvlText w:val="%1)"/>
      <w:lvlJc w:val="left"/>
      <w:pPr>
        <w:tabs>
          <w:tab w:val="num" w:pos="717"/>
        </w:tabs>
        <w:ind w:left="717"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hint="default"/>
      </w:rPr>
    </w:lvl>
  </w:abstractNum>
  <w:abstractNum w:abstractNumId="26">
    <w:nsid w:val="40C62115"/>
    <w:multiLevelType w:val="hybridMultilevel"/>
    <w:tmpl w:val="63FAD902"/>
    <w:lvl w:ilvl="0" w:tplc="894A3D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A667AD"/>
    <w:multiLevelType w:val="multilevel"/>
    <w:tmpl w:val="6666CC0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nsid w:val="46212169"/>
    <w:multiLevelType w:val="hybridMultilevel"/>
    <w:tmpl w:val="03FA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11492"/>
    <w:multiLevelType w:val="hybridMultilevel"/>
    <w:tmpl w:val="B72A5E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8D4332"/>
    <w:multiLevelType w:val="hybridMultilevel"/>
    <w:tmpl w:val="14D46CE2"/>
    <w:lvl w:ilvl="0" w:tplc="2424DD5A">
      <w:numFmt w:val="bullet"/>
      <w:lvlText w:val="-"/>
      <w:lvlJc w:val="left"/>
      <w:pPr>
        <w:ind w:left="717" w:hanging="360"/>
      </w:pPr>
      <w:rPr>
        <w:rFonts w:ascii="Times New Roman" w:eastAsia="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55FF5ADA"/>
    <w:multiLevelType w:val="hybridMultilevel"/>
    <w:tmpl w:val="4CF0FD80"/>
    <w:lvl w:ilvl="0" w:tplc="ECBEF08A">
      <w:start w:val="1"/>
      <w:numFmt w:val="decimal"/>
      <w:lvlText w:val="%1."/>
      <w:lvlJc w:val="left"/>
      <w:pPr>
        <w:tabs>
          <w:tab w:val="num" w:pos="928"/>
        </w:tabs>
        <w:ind w:left="928" w:hanging="360"/>
      </w:pPr>
      <w:rPr>
        <w:b/>
        <w:sz w:val="22"/>
        <w:szCs w:val="22"/>
      </w:rPr>
    </w:lvl>
    <w:lvl w:ilvl="1" w:tplc="04150001">
      <w:start w:val="1"/>
      <w:numFmt w:val="bullet"/>
      <w:lvlText w:val=""/>
      <w:lvlJc w:val="left"/>
      <w:pPr>
        <w:tabs>
          <w:tab w:val="num" w:pos="1788"/>
        </w:tabs>
        <w:ind w:left="1788" w:hanging="360"/>
      </w:pPr>
      <w:rPr>
        <w:rFonts w:ascii="Symbol" w:hAnsi="Symbol" w:hint="default"/>
        <w:b/>
        <w:sz w:val="22"/>
        <w:szCs w:val="22"/>
      </w:rPr>
    </w:lvl>
    <w:lvl w:ilvl="2" w:tplc="A3E2B264">
      <w:start w:val="2"/>
      <w:numFmt w:val="upperRoman"/>
      <w:lvlText w:val="%3."/>
      <w:lvlJc w:val="left"/>
      <w:pPr>
        <w:tabs>
          <w:tab w:val="num" w:pos="3048"/>
        </w:tabs>
        <w:ind w:left="3048" w:hanging="72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2">
    <w:nsid w:val="56554A70"/>
    <w:multiLevelType w:val="hybridMultilevel"/>
    <w:tmpl w:val="B84C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EF4495"/>
    <w:multiLevelType w:val="hybridMultilevel"/>
    <w:tmpl w:val="057CC9C0"/>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1AA1193"/>
    <w:multiLevelType w:val="hybridMultilevel"/>
    <w:tmpl w:val="CF044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1C46741"/>
    <w:multiLevelType w:val="hybridMultilevel"/>
    <w:tmpl w:val="CEECE454"/>
    <w:lvl w:ilvl="0" w:tplc="017C5B18">
      <w:start w:val="1"/>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25105AA"/>
    <w:multiLevelType w:val="hybridMultilevel"/>
    <w:tmpl w:val="9892C0F6"/>
    <w:lvl w:ilvl="0" w:tplc="1270D2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AE6D73"/>
    <w:multiLevelType w:val="hybridMultilevel"/>
    <w:tmpl w:val="3C9C8CB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38B0D38"/>
    <w:multiLevelType w:val="multilevel"/>
    <w:tmpl w:val="A2E26B6C"/>
    <w:lvl w:ilvl="0">
      <w:start w:val="1"/>
      <w:numFmt w:val="bullet"/>
      <w:lvlText w:val=""/>
      <w:lvlJc w:val="left"/>
      <w:pPr>
        <w:tabs>
          <w:tab w:val="num" w:pos="360"/>
        </w:tabs>
        <w:ind w:left="360" w:hanging="360"/>
      </w:pPr>
      <w:rPr>
        <w:rFonts w:ascii="Wingdings" w:hAnsi="Wingdings" w:hint="default"/>
        <w:color w:val="auto"/>
      </w:rPr>
    </w:lvl>
    <w:lvl w:ilvl="1">
      <w:start w:val="1"/>
      <w:numFmt w:val="decimal"/>
      <w:isLgl/>
      <w:lvlText w:val="%1.%2."/>
      <w:lvlJc w:val="left"/>
      <w:pPr>
        <w:tabs>
          <w:tab w:val="num" w:pos="900"/>
        </w:tabs>
        <w:ind w:left="900" w:hanging="720"/>
      </w:pPr>
      <w:rPr>
        <w:b w:val="0"/>
        <w:i w:val="0"/>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isLgl/>
      <w:lvlText w:val="%1.%2.%3.%4."/>
      <w:lvlJc w:val="left"/>
      <w:pPr>
        <w:tabs>
          <w:tab w:val="num" w:pos="1260"/>
        </w:tabs>
        <w:ind w:left="1260" w:hanging="1080"/>
      </w:pPr>
      <w:rPr>
        <w:b w:val="0"/>
        <w:i w:val="0"/>
        <w:strike w:val="0"/>
        <w:dstrike w:val="0"/>
        <w:color w:val="auto"/>
        <w:u w:val="none"/>
        <w:effect w:val="none"/>
      </w:rPr>
    </w:lvl>
    <w:lvl w:ilvl="4">
      <w:start w:val="1"/>
      <w:numFmt w:val="decimal"/>
      <w:isLgl/>
      <w:lvlText w:val="%1.%2.%3.%4.%5."/>
      <w:lvlJc w:val="left"/>
      <w:pPr>
        <w:tabs>
          <w:tab w:val="num" w:pos="1620"/>
        </w:tabs>
        <w:ind w:left="1620" w:hanging="1440"/>
      </w:pPr>
      <w:rPr>
        <w:color w:val="auto"/>
      </w:rPr>
    </w:lvl>
    <w:lvl w:ilvl="5">
      <w:start w:val="1"/>
      <w:numFmt w:val="decimal"/>
      <w:isLgl/>
      <w:lvlText w:val="%1.%2.%3.%4.%5.%6."/>
      <w:lvlJc w:val="left"/>
      <w:pPr>
        <w:tabs>
          <w:tab w:val="num" w:pos="1620"/>
        </w:tabs>
        <w:ind w:left="1620" w:hanging="1440"/>
      </w:pPr>
      <w:rPr>
        <w:color w:val="auto"/>
      </w:rPr>
    </w:lvl>
    <w:lvl w:ilvl="6">
      <w:start w:val="1"/>
      <w:numFmt w:val="decimal"/>
      <w:isLgl/>
      <w:lvlText w:val="%1.%2.%3.%4.%5.%6.%7."/>
      <w:lvlJc w:val="left"/>
      <w:pPr>
        <w:tabs>
          <w:tab w:val="num" w:pos="1980"/>
        </w:tabs>
        <w:ind w:left="1980" w:hanging="1800"/>
      </w:pPr>
      <w:rPr>
        <w:color w:val="auto"/>
      </w:rPr>
    </w:lvl>
    <w:lvl w:ilvl="7">
      <w:start w:val="1"/>
      <w:numFmt w:val="decimal"/>
      <w:isLgl/>
      <w:lvlText w:val="%1.%2.%3.%4.%5.%6.%7.%8."/>
      <w:lvlJc w:val="left"/>
      <w:pPr>
        <w:tabs>
          <w:tab w:val="num" w:pos="1980"/>
        </w:tabs>
        <w:ind w:left="1980" w:hanging="1800"/>
      </w:pPr>
      <w:rPr>
        <w:color w:val="auto"/>
      </w:rPr>
    </w:lvl>
    <w:lvl w:ilvl="8">
      <w:start w:val="1"/>
      <w:numFmt w:val="decimal"/>
      <w:isLgl/>
      <w:lvlText w:val="%1.%2.%3.%4.%5.%6.%7.%8.%9."/>
      <w:lvlJc w:val="left"/>
      <w:pPr>
        <w:tabs>
          <w:tab w:val="num" w:pos="2340"/>
        </w:tabs>
        <w:ind w:left="2340" w:hanging="2160"/>
      </w:pPr>
      <w:rPr>
        <w:color w:val="auto"/>
      </w:rPr>
    </w:lvl>
  </w:abstractNum>
  <w:abstractNum w:abstractNumId="39">
    <w:nsid w:val="6664646C"/>
    <w:multiLevelType w:val="hybridMultilevel"/>
    <w:tmpl w:val="BD0282E8"/>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0">
    <w:nsid w:val="6E7428BB"/>
    <w:multiLevelType w:val="hybridMultilevel"/>
    <w:tmpl w:val="7EE8F8D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42">
    <w:nsid w:val="717C6F84"/>
    <w:multiLevelType w:val="hybridMultilevel"/>
    <w:tmpl w:val="5BC2B7A0"/>
    <w:lvl w:ilvl="0" w:tplc="04090017">
      <w:start w:val="1"/>
      <w:numFmt w:val="lowerLetter"/>
      <w:lvlText w:val="%1)"/>
      <w:lvlJc w:val="left"/>
      <w:pPr>
        <w:ind w:left="1004" w:hanging="360"/>
      </w:pPr>
    </w:lvl>
    <w:lvl w:ilvl="1" w:tplc="2176F0AA">
      <w:start w:val="2"/>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3125B4E"/>
    <w:multiLevelType w:val="hybridMultilevel"/>
    <w:tmpl w:val="D7D24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A94F32"/>
    <w:multiLevelType w:val="hybridMultilevel"/>
    <w:tmpl w:val="02389BB4"/>
    <w:lvl w:ilvl="0" w:tplc="37CC13F4">
      <w:start w:val="1"/>
      <w:numFmt w:val="lowerLetter"/>
      <w:lvlText w:val="%1)"/>
      <w:lvlJc w:val="left"/>
      <w:pPr>
        <w:tabs>
          <w:tab w:val="num" w:pos="-3"/>
        </w:tabs>
        <w:ind w:left="717" w:hanging="360"/>
      </w:pPr>
      <w:rPr>
        <w:rFonts w:ascii="Times New Roman" w:hAnsi="Times New Roman" w:hint="default"/>
        <w:b w:val="0"/>
        <w:i w:val="0"/>
        <w:sz w:val="24"/>
        <w:szCs w:val="24"/>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3"/>
  </w:num>
  <w:num w:numId="4">
    <w:abstractNumId w:val="35"/>
  </w:num>
  <w:num w:numId="5">
    <w:abstractNumId w:val="6"/>
  </w:num>
  <w:num w:numId="6">
    <w:abstractNumId w:val="27"/>
  </w:num>
  <w:num w:numId="7">
    <w:abstractNumId w:val="28"/>
  </w:num>
  <w:num w:numId="8">
    <w:abstractNumId w:val="15"/>
  </w:num>
  <w:num w:numId="9">
    <w:abstractNumId w:val="10"/>
  </w:num>
  <w:num w:numId="10">
    <w:abstractNumId w:val="22"/>
  </w:num>
  <w:num w:numId="11">
    <w:abstractNumId w:val="20"/>
  </w:num>
  <w:num w:numId="12">
    <w:abstractNumId w:val="12"/>
  </w:num>
  <w:num w:numId="13">
    <w:abstractNumId w:val="23"/>
  </w:num>
  <w:num w:numId="14">
    <w:abstractNumId w:val="37"/>
  </w:num>
  <w:num w:numId="15">
    <w:abstractNumId w:val="42"/>
  </w:num>
  <w:num w:numId="16">
    <w:abstractNumId w:val="18"/>
  </w:num>
  <w:num w:numId="17">
    <w:abstractNumId w:val="7"/>
  </w:num>
  <w:num w:numId="18">
    <w:abstractNumId w:val="24"/>
  </w:num>
  <w:num w:numId="19">
    <w:abstractNumId w:val="19"/>
  </w:num>
  <w:num w:numId="20">
    <w:abstractNumId w:val="44"/>
  </w:num>
  <w:num w:numId="21">
    <w:abstractNumId w:val="13"/>
  </w:num>
  <w:num w:numId="22">
    <w:abstractNumId w:val="30"/>
  </w:num>
  <w:num w:numId="23">
    <w:abstractNumId w:val="26"/>
  </w:num>
  <w:num w:numId="24">
    <w:abstractNumId w:val="38"/>
  </w:num>
  <w:num w:numId="25">
    <w:abstractNumId w:val="5"/>
  </w:num>
  <w:num w:numId="26">
    <w:abstractNumId w:val="14"/>
  </w:num>
  <w:num w:numId="27">
    <w:abstractNumId w:val="34"/>
  </w:num>
  <w:num w:numId="28">
    <w:abstractNumId w:val="17"/>
  </w:num>
  <w:num w:numId="29">
    <w:abstractNumId w:val="21"/>
  </w:num>
  <w:num w:numId="30">
    <w:abstractNumId w:val="4"/>
  </w:num>
  <w:num w:numId="31">
    <w:abstractNumId w:val="36"/>
  </w:num>
  <w:num w:numId="32">
    <w:abstractNumId w:val="8"/>
  </w:num>
  <w:num w:numId="33">
    <w:abstractNumId w:val="1"/>
  </w:num>
  <w:num w:numId="34">
    <w:abstractNumId w:val="39"/>
  </w:num>
  <w:num w:numId="35">
    <w:abstractNumId w:val="40"/>
  </w:num>
  <w:num w:numId="36">
    <w:abstractNumId w:val="33"/>
  </w:num>
  <w:num w:numId="37">
    <w:abstractNumId w:val="29"/>
  </w:num>
  <w:num w:numId="38">
    <w:abstractNumId w:val="43"/>
  </w:num>
  <w:num w:numId="39">
    <w:abstractNumId w:val="9"/>
  </w:num>
  <w:num w:numId="40">
    <w:abstractNumId w:val="2"/>
  </w:num>
  <w:num w:numId="4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325B1C"/>
    <w:rsid w:val="000009BA"/>
    <w:rsid w:val="00001EA9"/>
    <w:rsid w:val="000140E5"/>
    <w:rsid w:val="00016226"/>
    <w:rsid w:val="000212C3"/>
    <w:rsid w:val="00021EED"/>
    <w:rsid w:val="00024EA8"/>
    <w:rsid w:val="000339A8"/>
    <w:rsid w:val="00044DBD"/>
    <w:rsid w:val="00060C8E"/>
    <w:rsid w:val="00061000"/>
    <w:rsid w:val="000630BE"/>
    <w:rsid w:val="000630F9"/>
    <w:rsid w:val="00066641"/>
    <w:rsid w:val="000711E6"/>
    <w:rsid w:val="00073127"/>
    <w:rsid w:val="00085AB2"/>
    <w:rsid w:val="00090D18"/>
    <w:rsid w:val="00093E99"/>
    <w:rsid w:val="000951F9"/>
    <w:rsid w:val="000962DC"/>
    <w:rsid w:val="00096EA0"/>
    <w:rsid w:val="00097B38"/>
    <w:rsid w:val="000A0B90"/>
    <w:rsid w:val="000B135E"/>
    <w:rsid w:val="000B51DF"/>
    <w:rsid w:val="000C2DA5"/>
    <w:rsid w:val="000C67FE"/>
    <w:rsid w:val="000D0660"/>
    <w:rsid w:val="000D2C8A"/>
    <w:rsid w:val="000D5AE2"/>
    <w:rsid w:val="000E276D"/>
    <w:rsid w:val="000E3B88"/>
    <w:rsid w:val="000E3F35"/>
    <w:rsid w:val="000E4B89"/>
    <w:rsid w:val="000F174D"/>
    <w:rsid w:val="000F1AF5"/>
    <w:rsid w:val="000F481F"/>
    <w:rsid w:val="000F6E70"/>
    <w:rsid w:val="00100241"/>
    <w:rsid w:val="001021FE"/>
    <w:rsid w:val="001061E4"/>
    <w:rsid w:val="00107634"/>
    <w:rsid w:val="00110191"/>
    <w:rsid w:val="00112A98"/>
    <w:rsid w:val="00114211"/>
    <w:rsid w:val="001233C3"/>
    <w:rsid w:val="00123544"/>
    <w:rsid w:val="00124233"/>
    <w:rsid w:val="00137E85"/>
    <w:rsid w:val="00140D61"/>
    <w:rsid w:val="001422B0"/>
    <w:rsid w:val="00144B72"/>
    <w:rsid w:val="001455DA"/>
    <w:rsid w:val="001518DF"/>
    <w:rsid w:val="001532B8"/>
    <w:rsid w:val="00153BD3"/>
    <w:rsid w:val="001544C3"/>
    <w:rsid w:val="00160B71"/>
    <w:rsid w:val="00160C75"/>
    <w:rsid w:val="001671C9"/>
    <w:rsid w:val="001673FD"/>
    <w:rsid w:val="00167796"/>
    <w:rsid w:val="00170C86"/>
    <w:rsid w:val="00177CAE"/>
    <w:rsid w:val="00180DC7"/>
    <w:rsid w:val="001845D7"/>
    <w:rsid w:val="0018472D"/>
    <w:rsid w:val="001871C3"/>
    <w:rsid w:val="00190E15"/>
    <w:rsid w:val="001A10A4"/>
    <w:rsid w:val="001A17C6"/>
    <w:rsid w:val="001A1AB9"/>
    <w:rsid w:val="001A1C51"/>
    <w:rsid w:val="001A1E3C"/>
    <w:rsid w:val="001A2218"/>
    <w:rsid w:val="001A5DB8"/>
    <w:rsid w:val="001B081D"/>
    <w:rsid w:val="001B2DCE"/>
    <w:rsid w:val="001B59E6"/>
    <w:rsid w:val="001B766E"/>
    <w:rsid w:val="001C078E"/>
    <w:rsid w:val="001C194F"/>
    <w:rsid w:val="001C49F2"/>
    <w:rsid w:val="001D335D"/>
    <w:rsid w:val="001D437B"/>
    <w:rsid w:val="001D6B09"/>
    <w:rsid w:val="001E3478"/>
    <w:rsid w:val="001E6EFD"/>
    <w:rsid w:val="001F0E02"/>
    <w:rsid w:val="001F1BF0"/>
    <w:rsid w:val="001F2670"/>
    <w:rsid w:val="0020079B"/>
    <w:rsid w:val="00201CE1"/>
    <w:rsid w:val="00203752"/>
    <w:rsid w:val="002065C3"/>
    <w:rsid w:val="0020670B"/>
    <w:rsid w:val="00211AA8"/>
    <w:rsid w:val="00213AE8"/>
    <w:rsid w:val="00220D7F"/>
    <w:rsid w:val="00224254"/>
    <w:rsid w:val="002244F1"/>
    <w:rsid w:val="00227E2F"/>
    <w:rsid w:val="002362E6"/>
    <w:rsid w:val="00245D98"/>
    <w:rsid w:val="00247792"/>
    <w:rsid w:val="0026144E"/>
    <w:rsid w:val="00262246"/>
    <w:rsid w:val="002654C0"/>
    <w:rsid w:val="00265F26"/>
    <w:rsid w:val="0027170B"/>
    <w:rsid w:val="002807E8"/>
    <w:rsid w:val="0028450F"/>
    <w:rsid w:val="0028753E"/>
    <w:rsid w:val="002915F7"/>
    <w:rsid w:val="00292638"/>
    <w:rsid w:val="002943F5"/>
    <w:rsid w:val="00294ADA"/>
    <w:rsid w:val="002A2D39"/>
    <w:rsid w:val="002A7DF1"/>
    <w:rsid w:val="002B32F1"/>
    <w:rsid w:val="002B53DF"/>
    <w:rsid w:val="002B53EB"/>
    <w:rsid w:val="002B6F5E"/>
    <w:rsid w:val="002B778F"/>
    <w:rsid w:val="002C2EDD"/>
    <w:rsid w:val="002C4EF6"/>
    <w:rsid w:val="002C6231"/>
    <w:rsid w:val="002D0738"/>
    <w:rsid w:val="002D15E3"/>
    <w:rsid w:val="002D7159"/>
    <w:rsid w:val="002E0B64"/>
    <w:rsid w:val="002E23A4"/>
    <w:rsid w:val="002E30EA"/>
    <w:rsid w:val="002E7AB2"/>
    <w:rsid w:val="002F0B26"/>
    <w:rsid w:val="002F1D66"/>
    <w:rsid w:val="002F40BB"/>
    <w:rsid w:val="002F490A"/>
    <w:rsid w:val="00300E6F"/>
    <w:rsid w:val="0030210D"/>
    <w:rsid w:val="003045B7"/>
    <w:rsid w:val="00304AC7"/>
    <w:rsid w:val="003051B5"/>
    <w:rsid w:val="0030570C"/>
    <w:rsid w:val="00307120"/>
    <w:rsid w:val="00311187"/>
    <w:rsid w:val="00323980"/>
    <w:rsid w:val="00324CBF"/>
    <w:rsid w:val="00325041"/>
    <w:rsid w:val="00325B1C"/>
    <w:rsid w:val="00332979"/>
    <w:rsid w:val="00334E52"/>
    <w:rsid w:val="0034395E"/>
    <w:rsid w:val="003441A2"/>
    <w:rsid w:val="00350369"/>
    <w:rsid w:val="00352260"/>
    <w:rsid w:val="00362C89"/>
    <w:rsid w:val="0036674C"/>
    <w:rsid w:val="00367587"/>
    <w:rsid w:val="00370E4F"/>
    <w:rsid w:val="00373655"/>
    <w:rsid w:val="0037531D"/>
    <w:rsid w:val="0038162F"/>
    <w:rsid w:val="0038495A"/>
    <w:rsid w:val="00390F06"/>
    <w:rsid w:val="003937D3"/>
    <w:rsid w:val="003B1867"/>
    <w:rsid w:val="003C4C86"/>
    <w:rsid w:val="003C752C"/>
    <w:rsid w:val="003D4371"/>
    <w:rsid w:val="003E5694"/>
    <w:rsid w:val="003E76F4"/>
    <w:rsid w:val="003E7BD5"/>
    <w:rsid w:val="003E7F4F"/>
    <w:rsid w:val="003F0EF0"/>
    <w:rsid w:val="003F2250"/>
    <w:rsid w:val="00403272"/>
    <w:rsid w:val="0041326A"/>
    <w:rsid w:val="00414725"/>
    <w:rsid w:val="00414B65"/>
    <w:rsid w:val="00416B03"/>
    <w:rsid w:val="004171D8"/>
    <w:rsid w:val="00417251"/>
    <w:rsid w:val="00424103"/>
    <w:rsid w:val="00425A0A"/>
    <w:rsid w:val="004279CD"/>
    <w:rsid w:val="004327C1"/>
    <w:rsid w:val="00437B90"/>
    <w:rsid w:val="00444D6B"/>
    <w:rsid w:val="00446D6F"/>
    <w:rsid w:val="004530B6"/>
    <w:rsid w:val="00460DC8"/>
    <w:rsid w:val="00465BCB"/>
    <w:rsid w:val="00465E48"/>
    <w:rsid w:val="00470054"/>
    <w:rsid w:val="00475370"/>
    <w:rsid w:val="00476643"/>
    <w:rsid w:val="00480757"/>
    <w:rsid w:val="00481866"/>
    <w:rsid w:val="00484A67"/>
    <w:rsid w:val="00492F33"/>
    <w:rsid w:val="00495C0F"/>
    <w:rsid w:val="00497158"/>
    <w:rsid w:val="004B21D0"/>
    <w:rsid w:val="004B2F32"/>
    <w:rsid w:val="004B38A2"/>
    <w:rsid w:val="004B75A0"/>
    <w:rsid w:val="004C3D14"/>
    <w:rsid w:val="004D1B42"/>
    <w:rsid w:val="004D26AA"/>
    <w:rsid w:val="004D42BE"/>
    <w:rsid w:val="004D6D96"/>
    <w:rsid w:val="004E1E2C"/>
    <w:rsid w:val="004E2000"/>
    <w:rsid w:val="004E50F8"/>
    <w:rsid w:val="004F0A8D"/>
    <w:rsid w:val="004F462A"/>
    <w:rsid w:val="00505C02"/>
    <w:rsid w:val="00507204"/>
    <w:rsid w:val="00507D6B"/>
    <w:rsid w:val="0051185E"/>
    <w:rsid w:val="005122B8"/>
    <w:rsid w:val="005235C7"/>
    <w:rsid w:val="00523B47"/>
    <w:rsid w:val="00524896"/>
    <w:rsid w:val="0052748F"/>
    <w:rsid w:val="00534EB5"/>
    <w:rsid w:val="0055685D"/>
    <w:rsid w:val="005635D1"/>
    <w:rsid w:val="00565666"/>
    <w:rsid w:val="00571DA7"/>
    <w:rsid w:val="0057752A"/>
    <w:rsid w:val="005817E7"/>
    <w:rsid w:val="00585297"/>
    <w:rsid w:val="00590A7C"/>
    <w:rsid w:val="005913C4"/>
    <w:rsid w:val="005A704E"/>
    <w:rsid w:val="005B394B"/>
    <w:rsid w:val="005B59CB"/>
    <w:rsid w:val="005B5AFC"/>
    <w:rsid w:val="005C698A"/>
    <w:rsid w:val="005C6FD6"/>
    <w:rsid w:val="005E454A"/>
    <w:rsid w:val="005E46EE"/>
    <w:rsid w:val="005F5803"/>
    <w:rsid w:val="0060122F"/>
    <w:rsid w:val="00605949"/>
    <w:rsid w:val="00617272"/>
    <w:rsid w:val="0061786D"/>
    <w:rsid w:val="00625300"/>
    <w:rsid w:val="006315D0"/>
    <w:rsid w:val="00632644"/>
    <w:rsid w:val="006338C5"/>
    <w:rsid w:val="00634780"/>
    <w:rsid w:val="0063553E"/>
    <w:rsid w:val="0064004E"/>
    <w:rsid w:val="00643EE3"/>
    <w:rsid w:val="00645499"/>
    <w:rsid w:val="006460AD"/>
    <w:rsid w:val="00646D3C"/>
    <w:rsid w:val="00652632"/>
    <w:rsid w:val="006541AD"/>
    <w:rsid w:val="00667BB8"/>
    <w:rsid w:val="00667F46"/>
    <w:rsid w:val="00683E61"/>
    <w:rsid w:val="006876BC"/>
    <w:rsid w:val="00690B5A"/>
    <w:rsid w:val="00693EAC"/>
    <w:rsid w:val="006A5065"/>
    <w:rsid w:val="006A5DBC"/>
    <w:rsid w:val="006A6855"/>
    <w:rsid w:val="006A7958"/>
    <w:rsid w:val="006B4DA6"/>
    <w:rsid w:val="006B4E4A"/>
    <w:rsid w:val="006B7CD0"/>
    <w:rsid w:val="006C08B3"/>
    <w:rsid w:val="006C1989"/>
    <w:rsid w:val="006C5AC9"/>
    <w:rsid w:val="006C74C6"/>
    <w:rsid w:val="006E4F29"/>
    <w:rsid w:val="006F04B9"/>
    <w:rsid w:val="006F1253"/>
    <w:rsid w:val="006F42DF"/>
    <w:rsid w:val="006F490B"/>
    <w:rsid w:val="007035A1"/>
    <w:rsid w:val="00703BE5"/>
    <w:rsid w:val="0070566A"/>
    <w:rsid w:val="0070643E"/>
    <w:rsid w:val="007125D7"/>
    <w:rsid w:val="00713E52"/>
    <w:rsid w:val="0071411E"/>
    <w:rsid w:val="00714DE5"/>
    <w:rsid w:val="00717D39"/>
    <w:rsid w:val="0072034F"/>
    <w:rsid w:val="00721104"/>
    <w:rsid w:val="00722559"/>
    <w:rsid w:val="00724AA1"/>
    <w:rsid w:val="00735E5E"/>
    <w:rsid w:val="00736273"/>
    <w:rsid w:val="00736940"/>
    <w:rsid w:val="00737151"/>
    <w:rsid w:val="007444E0"/>
    <w:rsid w:val="00747AEF"/>
    <w:rsid w:val="00747AF0"/>
    <w:rsid w:val="007510F5"/>
    <w:rsid w:val="00767416"/>
    <w:rsid w:val="00770DBA"/>
    <w:rsid w:val="00771C65"/>
    <w:rsid w:val="007735F8"/>
    <w:rsid w:val="00774F04"/>
    <w:rsid w:val="0077710D"/>
    <w:rsid w:val="00777BE9"/>
    <w:rsid w:val="00783255"/>
    <w:rsid w:val="00784643"/>
    <w:rsid w:val="00792400"/>
    <w:rsid w:val="00794FD0"/>
    <w:rsid w:val="00797774"/>
    <w:rsid w:val="007A0708"/>
    <w:rsid w:val="007A2F55"/>
    <w:rsid w:val="007A561B"/>
    <w:rsid w:val="007B0C1A"/>
    <w:rsid w:val="007B0DA1"/>
    <w:rsid w:val="007B5073"/>
    <w:rsid w:val="007B5332"/>
    <w:rsid w:val="007B6257"/>
    <w:rsid w:val="007C080D"/>
    <w:rsid w:val="007C1395"/>
    <w:rsid w:val="007C2844"/>
    <w:rsid w:val="007C2E50"/>
    <w:rsid w:val="007D3EF0"/>
    <w:rsid w:val="007D74B2"/>
    <w:rsid w:val="007E00E0"/>
    <w:rsid w:val="007E2445"/>
    <w:rsid w:val="007E7D96"/>
    <w:rsid w:val="007F35EC"/>
    <w:rsid w:val="007F4DEE"/>
    <w:rsid w:val="0080095D"/>
    <w:rsid w:val="0080161B"/>
    <w:rsid w:val="00803467"/>
    <w:rsid w:val="0080357A"/>
    <w:rsid w:val="00804DDA"/>
    <w:rsid w:val="00817CC0"/>
    <w:rsid w:val="008270FC"/>
    <w:rsid w:val="00830620"/>
    <w:rsid w:val="00830A46"/>
    <w:rsid w:val="00831BC9"/>
    <w:rsid w:val="00834013"/>
    <w:rsid w:val="008341F1"/>
    <w:rsid w:val="0083452F"/>
    <w:rsid w:val="00840F96"/>
    <w:rsid w:val="00841EDD"/>
    <w:rsid w:val="00845223"/>
    <w:rsid w:val="00846421"/>
    <w:rsid w:val="00846E03"/>
    <w:rsid w:val="0084702A"/>
    <w:rsid w:val="00851A1E"/>
    <w:rsid w:val="00851FD8"/>
    <w:rsid w:val="00871236"/>
    <w:rsid w:val="00873197"/>
    <w:rsid w:val="00877811"/>
    <w:rsid w:val="00883894"/>
    <w:rsid w:val="00886E52"/>
    <w:rsid w:val="0089069C"/>
    <w:rsid w:val="008955B2"/>
    <w:rsid w:val="00896B89"/>
    <w:rsid w:val="008A13BC"/>
    <w:rsid w:val="008A368A"/>
    <w:rsid w:val="008A6274"/>
    <w:rsid w:val="008B2C0F"/>
    <w:rsid w:val="008B4C91"/>
    <w:rsid w:val="008B7473"/>
    <w:rsid w:val="008C265D"/>
    <w:rsid w:val="008D0254"/>
    <w:rsid w:val="008D2294"/>
    <w:rsid w:val="008D2848"/>
    <w:rsid w:val="008D2EC0"/>
    <w:rsid w:val="008D3DD8"/>
    <w:rsid w:val="008D575B"/>
    <w:rsid w:val="008D6D27"/>
    <w:rsid w:val="008F0CBA"/>
    <w:rsid w:val="008F6784"/>
    <w:rsid w:val="008F74DF"/>
    <w:rsid w:val="00904891"/>
    <w:rsid w:val="00906BC8"/>
    <w:rsid w:val="00915A67"/>
    <w:rsid w:val="009177E1"/>
    <w:rsid w:val="00924E9F"/>
    <w:rsid w:val="0092784E"/>
    <w:rsid w:val="00932653"/>
    <w:rsid w:val="009365CE"/>
    <w:rsid w:val="00944BBF"/>
    <w:rsid w:val="00951E43"/>
    <w:rsid w:val="00952887"/>
    <w:rsid w:val="009546B3"/>
    <w:rsid w:val="0095668F"/>
    <w:rsid w:val="00960704"/>
    <w:rsid w:val="00963923"/>
    <w:rsid w:val="009655CF"/>
    <w:rsid w:val="00966CE6"/>
    <w:rsid w:val="0097220E"/>
    <w:rsid w:val="009745E8"/>
    <w:rsid w:val="00977271"/>
    <w:rsid w:val="00984182"/>
    <w:rsid w:val="00986757"/>
    <w:rsid w:val="00986A9F"/>
    <w:rsid w:val="00986AAA"/>
    <w:rsid w:val="00991654"/>
    <w:rsid w:val="00992C1E"/>
    <w:rsid w:val="009A05B9"/>
    <w:rsid w:val="009A32DF"/>
    <w:rsid w:val="009A47E6"/>
    <w:rsid w:val="009A7A2A"/>
    <w:rsid w:val="009B3012"/>
    <w:rsid w:val="009B4731"/>
    <w:rsid w:val="009B5C38"/>
    <w:rsid w:val="009B7CB0"/>
    <w:rsid w:val="009C576C"/>
    <w:rsid w:val="009C591E"/>
    <w:rsid w:val="009C60BF"/>
    <w:rsid w:val="009C6ACA"/>
    <w:rsid w:val="009C72F5"/>
    <w:rsid w:val="009D11CF"/>
    <w:rsid w:val="009D19D6"/>
    <w:rsid w:val="009D2547"/>
    <w:rsid w:val="009D4948"/>
    <w:rsid w:val="009D6F7F"/>
    <w:rsid w:val="009D70B5"/>
    <w:rsid w:val="009D7CAA"/>
    <w:rsid w:val="009E0594"/>
    <w:rsid w:val="009E1704"/>
    <w:rsid w:val="009E214F"/>
    <w:rsid w:val="009E4D0C"/>
    <w:rsid w:val="009F2313"/>
    <w:rsid w:val="009F5952"/>
    <w:rsid w:val="009F7573"/>
    <w:rsid w:val="00A11DEF"/>
    <w:rsid w:val="00A15F42"/>
    <w:rsid w:val="00A23263"/>
    <w:rsid w:val="00A32AAE"/>
    <w:rsid w:val="00A37D21"/>
    <w:rsid w:val="00A37DC1"/>
    <w:rsid w:val="00A45530"/>
    <w:rsid w:val="00A4752E"/>
    <w:rsid w:val="00A513B2"/>
    <w:rsid w:val="00A57864"/>
    <w:rsid w:val="00A603DB"/>
    <w:rsid w:val="00A615AC"/>
    <w:rsid w:val="00A61D3E"/>
    <w:rsid w:val="00A622DB"/>
    <w:rsid w:val="00A62A70"/>
    <w:rsid w:val="00A649BD"/>
    <w:rsid w:val="00A6682B"/>
    <w:rsid w:val="00A67BC1"/>
    <w:rsid w:val="00A71EF2"/>
    <w:rsid w:val="00A8287F"/>
    <w:rsid w:val="00A845D8"/>
    <w:rsid w:val="00A8535F"/>
    <w:rsid w:val="00A869DC"/>
    <w:rsid w:val="00A86A29"/>
    <w:rsid w:val="00A8752D"/>
    <w:rsid w:val="00A932D7"/>
    <w:rsid w:val="00A957A4"/>
    <w:rsid w:val="00A96188"/>
    <w:rsid w:val="00AA03D6"/>
    <w:rsid w:val="00AA10DF"/>
    <w:rsid w:val="00AA11A2"/>
    <w:rsid w:val="00AA15FC"/>
    <w:rsid w:val="00AB70DC"/>
    <w:rsid w:val="00AC06EC"/>
    <w:rsid w:val="00AC2D52"/>
    <w:rsid w:val="00AC4F8C"/>
    <w:rsid w:val="00AC5AC3"/>
    <w:rsid w:val="00AD35FC"/>
    <w:rsid w:val="00AE073A"/>
    <w:rsid w:val="00AE0A01"/>
    <w:rsid w:val="00AE1336"/>
    <w:rsid w:val="00AE71BF"/>
    <w:rsid w:val="00AE7272"/>
    <w:rsid w:val="00AF61BA"/>
    <w:rsid w:val="00B06531"/>
    <w:rsid w:val="00B141F4"/>
    <w:rsid w:val="00B17F2E"/>
    <w:rsid w:val="00B2550C"/>
    <w:rsid w:val="00B26C7D"/>
    <w:rsid w:val="00B27D32"/>
    <w:rsid w:val="00B30A43"/>
    <w:rsid w:val="00B3209A"/>
    <w:rsid w:val="00B3512F"/>
    <w:rsid w:val="00B36198"/>
    <w:rsid w:val="00B40E40"/>
    <w:rsid w:val="00B4530A"/>
    <w:rsid w:val="00B453BD"/>
    <w:rsid w:val="00B45F3B"/>
    <w:rsid w:val="00B52287"/>
    <w:rsid w:val="00B551D0"/>
    <w:rsid w:val="00B6188D"/>
    <w:rsid w:val="00B65713"/>
    <w:rsid w:val="00B72701"/>
    <w:rsid w:val="00B835EC"/>
    <w:rsid w:val="00B8762E"/>
    <w:rsid w:val="00B930F1"/>
    <w:rsid w:val="00B9767E"/>
    <w:rsid w:val="00BA429B"/>
    <w:rsid w:val="00BA4C79"/>
    <w:rsid w:val="00BA4F9B"/>
    <w:rsid w:val="00BB1D17"/>
    <w:rsid w:val="00BB5F78"/>
    <w:rsid w:val="00BC2318"/>
    <w:rsid w:val="00BC4712"/>
    <w:rsid w:val="00BC4D71"/>
    <w:rsid w:val="00BD385B"/>
    <w:rsid w:val="00BD7E80"/>
    <w:rsid w:val="00BD7E8F"/>
    <w:rsid w:val="00BE0757"/>
    <w:rsid w:val="00BE37FF"/>
    <w:rsid w:val="00BE55D0"/>
    <w:rsid w:val="00BE7244"/>
    <w:rsid w:val="00BF0AFA"/>
    <w:rsid w:val="00BF2BA1"/>
    <w:rsid w:val="00BF33D6"/>
    <w:rsid w:val="00C01A7E"/>
    <w:rsid w:val="00C026D3"/>
    <w:rsid w:val="00C03BE6"/>
    <w:rsid w:val="00C04B4B"/>
    <w:rsid w:val="00C055C2"/>
    <w:rsid w:val="00C07293"/>
    <w:rsid w:val="00C076F0"/>
    <w:rsid w:val="00C14807"/>
    <w:rsid w:val="00C27DAD"/>
    <w:rsid w:val="00C3371B"/>
    <w:rsid w:val="00C37D91"/>
    <w:rsid w:val="00C41DAB"/>
    <w:rsid w:val="00C4485A"/>
    <w:rsid w:val="00C47586"/>
    <w:rsid w:val="00C5090A"/>
    <w:rsid w:val="00C5402C"/>
    <w:rsid w:val="00C55CFA"/>
    <w:rsid w:val="00C63959"/>
    <w:rsid w:val="00C63C03"/>
    <w:rsid w:val="00C64365"/>
    <w:rsid w:val="00C64DE8"/>
    <w:rsid w:val="00C653CC"/>
    <w:rsid w:val="00C66A52"/>
    <w:rsid w:val="00C7127E"/>
    <w:rsid w:val="00C778C8"/>
    <w:rsid w:val="00C9038D"/>
    <w:rsid w:val="00C922C5"/>
    <w:rsid w:val="00C958E6"/>
    <w:rsid w:val="00CB085C"/>
    <w:rsid w:val="00CB2AA2"/>
    <w:rsid w:val="00CB6908"/>
    <w:rsid w:val="00CC3CE9"/>
    <w:rsid w:val="00CC4E0B"/>
    <w:rsid w:val="00CC7CC5"/>
    <w:rsid w:val="00CD6C0D"/>
    <w:rsid w:val="00CE14D2"/>
    <w:rsid w:val="00CE1B41"/>
    <w:rsid w:val="00CE4E0B"/>
    <w:rsid w:val="00CE50AE"/>
    <w:rsid w:val="00CE56FC"/>
    <w:rsid w:val="00CE6C72"/>
    <w:rsid w:val="00CE7386"/>
    <w:rsid w:val="00CF4360"/>
    <w:rsid w:val="00CF4B8D"/>
    <w:rsid w:val="00CF4FF4"/>
    <w:rsid w:val="00CF64D0"/>
    <w:rsid w:val="00CF65B1"/>
    <w:rsid w:val="00D02EEF"/>
    <w:rsid w:val="00D058C6"/>
    <w:rsid w:val="00D0600C"/>
    <w:rsid w:val="00D065A2"/>
    <w:rsid w:val="00D15358"/>
    <w:rsid w:val="00D17A5D"/>
    <w:rsid w:val="00D231E1"/>
    <w:rsid w:val="00D34B1B"/>
    <w:rsid w:val="00D35770"/>
    <w:rsid w:val="00D35922"/>
    <w:rsid w:val="00D365CB"/>
    <w:rsid w:val="00D36F54"/>
    <w:rsid w:val="00D37F09"/>
    <w:rsid w:val="00D414E1"/>
    <w:rsid w:val="00D4380D"/>
    <w:rsid w:val="00D44FE8"/>
    <w:rsid w:val="00D455CB"/>
    <w:rsid w:val="00D46FB2"/>
    <w:rsid w:val="00D471CD"/>
    <w:rsid w:val="00D474DB"/>
    <w:rsid w:val="00D52922"/>
    <w:rsid w:val="00D5384C"/>
    <w:rsid w:val="00D54980"/>
    <w:rsid w:val="00D554B9"/>
    <w:rsid w:val="00D57D5A"/>
    <w:rsid w:val="00D619CF"/>
    <w:rsid w:val="00D647E1"/>
    <w:rsid w:val="00D64A76"/>
    <w:rsid w:val="00D67962"/>
    <w:rsid w:val="00D67B42"/>
    <w:rsid w:val="00D733B4"/>
    <w:rsid w:val="00D7542B"/>
    <w:rsid w:val="00D85DB5"/>
    <w:rsid w:val="00D907A7"/>
    <w:rsid w:val="00D937C9"/>
    <w:rsid w:val="00D973A5"/>
    <w:rsid w:val="00DA1080"/>
    <w:rsid w:val="00DA2035"/>
    <w:rsid w:val="00DA3900"/>
    <w:rsid w:val="00DB0ABE"/>
    <w:rsid w:val="00DB0EAB"/>
    <w:rsid w:val="00DB675F"/>
    <w:rsid w:val="00DC1008"/>
    <w:rsid w:val="00DC2359"/>
    <w:rsid w:val="00DC3829"/>
    <w:rsid w:val="00DD1F86"/>
    <w:rsid w:val="00DE1035"/>
    <w:rsid w:val="00DE7F11"/>
    <w:rsid w:val="00DF5CE0"/>
    <w:rsid w:val="00E03397"/>
    <w:rsid w:val="00E161BF"/>
    <w:rsid w:val="00E16560"/>
    <w:rsid w:val="00E1790B"/>
    <w:rsid w:val="00E3021F"/>
    <w:rsid w:val="00E34C29"/>
    <w:rsid w:val="00E40CAE"/>
    <w:rsid w:val="00E40F87"/>
    <w:rsid w:val="00E434DD"/>
    <w:rsid w:val="00E454C4"/>
    <w:rsid w:val="00E4609C"/>
    <w:rsid w:val="00E52765"/>
    <w:rsid w:val="00E55B6F"/>
    <w:rsid w:val="00E60CBD"/>
    <w:rsid w:val="00E70BCA"/>
    <w:rsid w:val="00E750DF"/>
    <w:rsid w:val="00E85276"/>
    <w:rsid w:val="00E90103"/>
    <w:rsid w:val="00E91128"/>
    <w:rsid w:val="00E92E2D"/>
    <w:rsid w:val="00E963AB"/>
    <w:rsid w:val="00E96ABD"/>
    <w:rsid w:val="00EA2CEC"/>
    <w:rsid w:val="00EA359F"/>
    <w:rsid w:val="00EB027E"/>
    <w:rsid w:val="00EB0EF3"/>
    <w:rsid w:val="00EB1BCC"/>
    <w:rsid w:val="00EB1C8E"/>
    <w:rsid w:val="00EB2CC0"/>
    <w:rsid w:val="00EB33E1"/>
    <w:rsid w:val="00EC1B13"/>
    <w:rsid w:val="00EC7260"/>
    <w:rsid w:val="00ED114C"/>
    <w:rsid w:val="00ED293E"/>
    <w:rsid w:val="00EE19A3"/>
    <w:rsid w:val="00EE1C6A"/>
    <w:rsid w:val="00EE1E5F"/>
    <w:rsid w:val="00EF16F3"/>
    <w:rsid w:val="00F03D5C"/>
    <w:rsid w:val="00F112C4"/>
    <w:rsid w:val="00F122EB"/>
    <w:rsid w:val="00F17D25"/>
    <w:rsid w:val="00F21208"/>
    <w:rsid w:val="00F26405"/>
    <w:rsid w:val="00F266DB"/>
    <w:rsid w:val="00F37ECD"/>
    <w:rsid w:val="00F41EA2"/>
    <w:rsid w:val="00F5115A"/>
    <w:rsid w:val="00F536C7"/>
    <w:rsid w:val="00F55153"/>
    <w:rsid w:val="00F64983"/>
    <w:rsid w:val="00F65AF1"/>
    <w:rsid w:val="00F70A36"/>
    <w:rsid w:val="00F73861"/>
    <w:rsid w:val="00F73DAF"/>
    <w:rsid w:val="00F80C69"/>
    <w:rsid w:val="00F83184"/>
    <w:rsid w:val="00F86462"/>
    <w:rsid w:val="00F864AF"/>
    <w:rsid w:val="00F870E9"/>
    <w:rsid w:val="00F96B64"/>
    <w:rsid w:val="00FA018D"/>
    <w:rsid w:val="00FA02BE"/>
    <w:rsid w:val="00FA0E81"/>
    <w:rsid w:val="00FA2A13"/>
    <w:rsid w:val="00FA3744"/>
    <w:rsid w:val="00FA7212"/>
    <w:rsid w:val="00FB6DC3"/>
    <w:rsid w:val="00FC49DF"/>
    <w:rsid w:val="00FC697D"/>
    <w:rsid w:val="00FD1461"/>
    <w:rsid w:val="00FD1AE7"/>
    <w:rsid w:val="00FD650C"/>
    <w:rsid w:val="00FE21F7"/>
    <w:rsid w:val="00FE2B4F"/>
    <w:rsid w:val="00FE3CC5"/>
    <w:rsid w:val="00FE4BB2"/>
    <w:rsid w:val="00FF0C1B"/>
    <w:rsid w:val="00FF1EDB"/>
    <w:rsid w:val="00FF7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35D1"/>
    <w:pPr>
      <w:spacing w:before="100" w:after="200" w:line="276" w:lineRule="auto"/>
    </w:pPr>
    <w:rPr>
      <w:lang w:val="en-US" w:eastAsia="en-US"/>
    </w:rPr>
  </w:style>
  <w:style w:type="paragraph" w:styleId="Nagwek1">
    <w:name w:val="heading 1"/>
    <w:basedOn w:val="Normalny"/>
    <w:next w:val="Normalny"/>
    <w:link w:val="Nagwek1Znak"/>
    <w:uiPriority w:val="9"/>
    <w:qFormat/>
    <w:rsid w:val="005635D1"/>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5635D1"/>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5635D1"/>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5635D1"/>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unhideWhenUsed/>
    <w:qFormat/>
    <w:rsid w:val="005635D1"/>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unhideWhenUsed/>
    <w:qFormat/>
    <w:rsid w:val="005635D1"/>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unhideWhenUsed/>
    <w:qFormat/>
    <w:rsid w:val="005635D1"/>
    <w:pPr>
      <w:spacing w:before="200" w:after="0"/>
      <w:outlineLvl w:val="6"/>
    </w:pPr>
    <w:rPr>
      <w:caps/>
      <w:color w:val="2E74B5"/>
      <w:spacing w:val="10"/>
    </w:rPr>
  </w:style>
  <w:style w:type="paragraph" w:styleId="Nagwek8">
    <w:name w:val="heading 8"/>
    <w:basedOn w:val="Normalny"/>
    <w:next w:val="Normalny"/>
    <w:link w:val="Nagwek8Znak"/>
    <w:uiPriority w:val="9"/>
    <w:unhideWhenUsed/>
    <w:qFormat/>
    <w:rsid w:val="005635D1"/>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635D1"/>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rsid w:val="009A32DF"/>
    <w:pPr>
      <w:tabs>
        <w:tab w:val="center" w:pos="4536"/>
        <w:tab w:val="right" w:pos="9072"/>
      </w:tabs>
    </w:pPr>
  </w:style>
  <w:style w:type="character" w:customStyle="1" w:styleId="NagwekZnak">
    <w:name w:val="Nagłówek Znak"/>
    <w:aliases w:val="Nagłówek strony Znak, Znak Znak"/>
    <w:link w:val="Nagwek"/>
    <w:uiPriority w:val="99"/>
    <w:rsid w:val="002E30EA"/>
    <w:rPr>
      <w:lang w:val="pl-PL" w:eastAsia="pl-PL" w:bidi="ar-SA"/>
    </w:rPr>
  </w:style>
  <w:style w:type="paragraph" w:styleId="Stopka">
    <w:name w:val="footer"/>
    <w:basedOn w:val="Normalny"/>
    <w:link w:val="StopkaZnak"/>
    <w:uiPriority w:val="99"/>
    <w:rsid w:val="009A32DF"/>
    <w:pPr>
      <w:tabs>
        <w:tab w:val="center" w:pos="4536"/>
        <w:tab w:val="right" w:pos="9072"/>
      </w:tabs>
    </w:pPr>
  </w:style>
  <w:style w:type="character" w:styleId="Hipercze">
    <w:name w:val="Hyperlink"/>
    <w:rsid w:val="009A32DF"/>
    <w:rPr>
      <w:color w:val="0000FF"/>
      <w:u w:val="single"/>
    </w:rPr>
  </w:style>
  <w:style w:type="paragraph" w:styleId="Tekstpodstawowy">
    <w:name w:val="Body Text"/>
    <w:basedOn w:val="Normalny"/>
    <w:link w:val="TekstpodstawowyZnak"/>
    <w:rsid w:val="009A32DF"/>
    <w:rPr>
      <w:sz w:val="24"/>
    </w:rPr>
  </w:style>
  <w:style w:type="character" w:customStyle="1" w:styleId="TekstpodstawowyZnak">
    <w:name w:val="Tekst podstawowy Znak"/>
    <w:link w:val="Tekstpodstawowy"/>
    <w:rsid w:val="00F86462"/>
    <w:rPr>
      <w:sz w:val="24"/>
    </w:rPr>
  </w:style>
  <w:style w:type="character" w:styleId="Numerstrony">
    <w:name w:val="page number"/>
    <w:basedOn w:val="Domylnaczcionkaakapitu"/>
    <w:rsid w:val="009A32DF"/>
  </w:style>
  <w:style w:type="paragraph" w:styleId="Tekstpodstawowy2">
    <w:name w:val="Body Text 2"/>
    <w:basedOn w:val="Normalny"/>
    <w:link w:val="Tekstpodstawowy2Znak"/>
    <w:rsid w:val="009A32DF"/>
    <w:rPr>
      <w:b/>
      <w:sz w:val="28"/>
    </w:rPr>
  </w:style>
  <w:style w:type="paragraph" w:styleId="Tekstpodstawowy3">
    <w:name w:val="Body Text 3"/>
    <w:basedOn w:val="Normalny"/>
    <w:rsid w:val="009A32DF"/>
    <w:rPr>
      <w:b/>
      <w:sz w:val="28"/>
      <w:u w:val="single"/>
    </w:rPr>
  </w:style>
  <w:style w:type="paragraph" w:styleId="Tekstpodstawowywcity">
    <w:name w:val="Body Text Indent"/>
    <w:basedOn w:val="Normalny"/>
    <w:rsid w:val="009A32DF"/>
    <w:pPr>
      <w:ind w:firstLine="142"/>
      <w:jc w:val="center"/>
    </w:pPr>
    <w:rPr>
      <w:b/>
      <w:sz w:val="32"/>
      <w:u w:val="single"/>
    </w:rPr>
  </w:style>
  <w:style w:type="paragraph" w:styleId="Tekstpodstawowywcity2">
    <w:name w:val="Body Text Indent 2"/>
    <w:basedOn w:val="Normalny"/>
    <w:rsid w:val="009A32DF"/>
    <w:pPr>
      <w:ind w:left="4395" w:firstLine="708"/>
      <w:jc w:val="center"/>
    </w:pPr>
    <w:rPr>
      <w:sz w:val="22"/>
    </w:rPr>
  </w:style>
  <w:style w:type="paragraph" w:styleId="Tekstpodstawowywcity3">
    <w:name w:val="Body Text Indent 3"/>
    <w:basedOn w:val="Normalny"/>
    <w:rsid w:val="009A32DF"/>
    <w:pPr>
      <w:ind w:left="360"/>
      <w:jc w:val="both"/>
    </w:pPr>
    <w:rPr>
      <w:sz w:val="24"/>
    </w:rPr>
  </w:style>
  <w:style w:type="paragraph" w:styleId="Tytu">
    <w:name w:val="Title"/>
    <w:basedOn w:val="Normalny"/>
    <w:next w:val="Normalny"/>
    <w:link w:val="TytuZnak"/>
    <w:uiPriority w:val="10"/>
    <w:qFormat/>
    <w:rsid w:val="005635D1"/>
    <w:pPr>
      <w:spacing w:before="0" w:after="0"/>
    </w:pPr>
    <w:rPr>
      <w:rFonts w:ascii="Calibri Light" w:eastAsia="SimSun" w:hAnsi="Calibri Light"/>
      <w:caps/>
      <w:color w:val="5B9BD5"/>
      <w:spacing w:val="10"/>
      <w:sz w:val="52"/>
      <w:szCs w:val="52"/>
    </w:rPr>
  </w:style>
  <w:style w:type="paragraph" w:customStyle="1" w:styleId="Tekstpodstawowy21">
    <w:name w:val="Tekst podstawowy 21"/>
    <w:basedOn w:val="Normalny"/>
    <w:rsid w:val="00BC4712"/>
    <w:pPr>
      <w:overflowPunct w:val="0"/>
      <w:autoSpaceDE w:val="0"/>
      <w:autoSpaceDN w:val="0"/>
      <w:adjustRightInd w:val="0"/>
      <w:textAlignment w:val="baseline"/>
    </w:pPr>
    <w:rPr>
      <w:b/>
      <w:sz w:val="24"/>
    </w:rPr>
  </w:style>
  <w:style w:type="paragraph" w:customStyle="1" w:styleId="Tekstpodstawowywcity21">
    <w:name w:val="Tekst podstawowy wcięty 21"/>
    <w:basedOn w:val="Normalny"/>
    <w:rsid w:val="00BC4712"/>
    <w:pPr>
      <w:overflowPunct w:val="0"/>
      <w:autoSpaceDE w:val="0"/>
      <w:autoSpaceDN w:val="0"/>
      <w:adjustRightInd w:val="0"/>
      <w:ind w:left="135"/>
      <w:textAlignment w:val="baseline"/>
    </w:pPr>
    <w:rPr>
      <w:sz w:val="24"/>
    </w:rPr>
  </w:style>
  <w:style w:type="paragraph" w:customStyle="1" w:styleId="1">
    <w:name w:val="1"/>
    <w:basedOn w:val="Normalny"/>
    <w:next w:val="Nagwek"/>
    <w:rsid w:val="009C60BF"/>
    <w:pPr>
      <w:tabs>
        <w:tab w:val="center" w:pos="4536"/>
        <w:tab w:val="right" w:pos="9072"/>
      </w:tabs>
    </w:pPr>
  </w:style>
  <w:style w:type="paragraph" w:customStyle="1" w:styleId="Rozdzia1">
    <w:name w:val="Rozdział1"/>
    <w:basedOn w:val="Normalny"/>
    <w:rsid w:val="00992C1E"/>
    <w:pPr>
      <w:numPr>
        <w:numId w:val="1"/>
      </w:numPr>
      <w:tabs>
        <w:tab w:val="clear" w:pos="435"/>
      </w:tabs>
      <w:ind w:left="284" w:hanging="284"/>
    </w:pPr>
    <w:rPr>
      <w:b/>
      <w:sz w:val="28"/>
      <w:u w:val="single"/>
    </w:rPr>
  </w:style>
  <w:style w:type="paragraph" w:customStyle="1" w:styleId="Wypunktowanie">
    <w:name w:val="Wypunktowanie"/>
    <w:basedOn w:val="Normalny"/>
    <w:rsid w:val="00992C1E"/>
    <w:pPr>
      <w:numPr>
        <w:numId w:val="2"/>
      </w:numPr>
    </w:pPr>
    <w:rPr>
      <w:sz w:val="24"/>
    </w:rPr>
  </w:style>
  <w:style w:type="paragraph" w:styleId="Tekstprzypisudolnego">
    <w:name w:val="footnote text"/>
    <w:basedOn w:val="Normalny"/>
    <w:semiHidden/>
    <w:rsid w:val="00992C1E"/>
  </w:style>
  <w:style w:type="paragraph" w:styleId="Spistreci1">
    <w:name w:val="toc 1"/>
    <w:basedOn w:val="Normalny"/>
    <w:next w:val="Normalny"/>
    <w:autoRedefine/>
    <w:semiHidden/>
    <w:rsid w:val="00992C1E"/>
    <w:pPr>
      <w:spacing w:before="120"/>
    </w:pPr>
    <w:rPr>
      <w:b/>
      <w:bCs/>
      <w:i/>
      <w:iCs/>
      <w:sz w:val="24"/>
      <w:szCs w:val="28"/>
    </w:rPr>
  </w:style>
  <w:style w:type="paragraph" w:styleId="Spistreci2">
    <w:name w:val="toc 2"/>
    <w:basedOn w:val="Normalny"/>
    <w:next w:val="Normalny"/>
    <w:autoRedefine/>
    <w:semiHidden/>
    <w:rsid w:val="00992C1E"/>
    <w:pPr>
      <w:spacing w:before="120"/>
      <w:ind w:left="240"/>
    </w:pPr>
    <w:rPr>
      <w:b/>
      <w:bCs/>
      <w:sz w:val="24"/>
      <w:szCs w:val="26"/>
    </w:rPr>
  </w:style>
  <w:style w:type="paragraph" w:styleId="Spistreci3">
    <w:name w:val="toc 3"/>
    <w:basedOn w:val="Normalny"/>
    <w:next w:val="Normalny"/>
    <w:autoRedefine/>
    <w:semiHidden/>
    <w:rsid w:val="00992C1E"/>
    <w:pPr>
      <w:ind w:left="480"/>
    </w:pPr>
    <w:rPr>
      <w:sz w:val="24"/>
      <w:szCs w:val="24"/>
    </w:rPr>
  </w:style>
  <w:style w:type="paragraph" w:styleId="Spistreci4">
    <w:name w:val="toc 4"/>
    <w:basedOn w:val="Normalny"/>
    <w:next w:val="Normalny"/>
    <w:autoRedefine/>
    <w:semiHidden/>
    <w:rsid w:val="00992C1E"/>
    <w:pPr>
      <w:ind w:left="720"/>
    </w:pPr>
    <w:rPr>
      <w:sz w:val="24"/>
      <w:szCs w:val="24"/>
    </w:rPr>
  </w:style>
  <w:style w:type="paragraph" w:styleId="Spistreci5">
    <w:name w:val="toc 5"/>
    <w:basedOn w:val="Normalny"/>
    <w:next w:val="Normalny"/>
    <w:autoRedefine/>
    <w:semiHidden/>
    <w:rsid w:val="00992C1E"/>
    <w:pPr>
      <w:ind w:left="960"/>
    </w:pPr>
    <w:rPr>
      <w:sz w:val="24"/>
      <w:szCs w:val="24"/>
    </w:rPr>
  </w:style>
  <w:style w:type="paragraph" w:styleId="Spistreci6">
    <w:name w:val="toc 6"/>
    <w:basedOn w:val="Normalny"/>
    <w:next w:val="Normalny"/>
    <w:autoRedefine/>
    <w:semiHidden/>
    <w:rsid w:val="00992C1E"/>
    <w:pPr>
      <w:ind w:left="1200"/>
    </w:pPr>
    <w:rPr>
      <w:sz w:val="24"/>
      <w:szCs w:val="24"/>
    </w:rPr>
  </w:style>
  <w:style w:type="paragraph" w:styleId="Spistreci7">
    <w:name w:val="toc 7"/>
    <w:basedOn w:val="Normalny"/>
    <w:next w:val="Normalny"/>
    <w:autoRedefine/>
    <w:semiHidden/>
    <w:rsid w:val="00992C1E"/>
    <w:pPr>
      <w:ind w:left="1440"/>
    </w:pPr>
    <w:rPr>
      <w:sz w:val="24"/>
      <w:szCs w:val="24"/>
    </w:rPr>
  </w:style>
  <w:style w:type="paragraph" w:styleId="Spistreci8">
    <w:name w:val="toc 8"/>
    <w:basedOn w:val="Normalny"/>
    <w:next w:val="Normalny"/>
    <w:autoRedefine/>
    <w:semiHidden/>
    <w:rsid w:val="00992C1E"/>
    <w:pPr>
      <w:ind w:left="1680"/>
    </w:pPr>
    <w:rPr>
      <w:sz w:val="24"/>
      <w:szCs w:val="24"/>
    </w:rPr>
  </w:style>
  <w:style w:type="paragraph" w:styleId="Spistreci9">
    <w:name w:val="toc 9"/>
    <w:basedOn w:val="Normalny"/>
    <w:next w:val="Normalny"/>
    <w:autoRedefine/>
    <w:semiHidden/>
    <w:rsid w:val="00992C1E"/>
    <w:pPr>
      <w:ind w:left="1920"/>
    </w:pPr>
    <w:rPr>
      <w:sz w:val="24"/>
      <w:szCs w:val="24"/>
    </w:rPr>
  </w:style>
  <w:style w:type="character" w:styleId="UyteHipercze">
    <w:name w:val="FollowedHyperlink"/>
    <w:rsid w:val="00992C1E"/>
    <w:rPr>
      <w:color w:val="800080"/>
      <w:u w:val="single"/>
    </w:rPr>
  </w:style>
  <w:style w:type="paragraph" w:styleId="NormalnyWeb">
    <w:name w:val="Normal (Web)"/>
    <w:basedOn w:val="Normalny"/>
    <w:uiPriority w:val="99"/>
    <w:rsid w:val="00992C1E"/>
    <w:pPr>
      <w:spacing w:beforeAutospacing="1" w:after="100" w:afterAutospacing="1"/>
    </w:pPr>
    <w:rPr>
      <w:sz w:val="24"/>
      <w:szCs w:val="24"/>
    </w:rPr>
  </w:style>
  <w:style w:type="paragraph" w:customStyle="1" w:styleId="Standard">
    <w:name w:val="Standard"/>
    <w:rsid w:val="00992C1E"/>
    <w:pPr>
      <w:widowControl w:val="0"/>
      <w:spacing w:before="100" w:after="200" w:line="276" w:lineRule="auto"/>
    </w:pPr>
    <w:rPr>
      <w:snapToGrid w:val="0"/>
      <w:sz w:val="24"/>
    </w:rPr>
  </w:style>
  <w:style w:type="table" w:styleId="Tabela-Siatka">
    <w:name w:val="Table Grid"/>
    <w:basedOn w:val="Standardowy"/>
    <w:uiPriority w:val="59"/>
    <w:rsid w:val="00992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992C1E"/>
    <w:pPr>
      <w:suppressLineNumbers/>
      <w:suppressAutoHyphens/>
    </w:pPr>
    <w:rPr>
      <w:sz w:val="24"/>
      <w:szCs w:val="24"/>
      <w:lang w:eastAsia="ar-SA"/>
    </w:rPr>
  </w:style>
  <w:style w:type="paragraph" w:customStyle="1" w:styleId="Nagwektabeli">
    <w:name w:val="Nagłówek tabeli"/>
    <w:basedOn w:val="Zawartotabeli"/>
    <w:rsid w:val="00992C1E"/>
    <w:pPr>
      <w:jc w:val="center"/>
    </w:pPr>
    <w:rPr>
      <w:b/>
      <w:bCs/>
      <w:i/>
      <w:iCs/>
    </w:rPr>
  </w:style>
  <w:style w:type="paragraph" w:styleId="Akapitzlist">
    <w:name w:val="List Paragraph"/>
    <w:basedOn w:val="Normalny"/>
    <w:qFormat/>
    <w:rsid w:val="00777BE9"/>
    <w:pPr>
      <w:ind w:left="720"/>
      <w:contextualSpacing/>
    </w:pPr>
  </w:style>
  <w:style w:type="character" w:customStyle="1" w:styleId="ZnakZnak1">
    <w:name w:val="Znak Znak1"/>
    <w:locked/>
    <w:rsid w:val="00C14807"/>
    <w:rPr>
      <w:sz w:val="24"/>
      <w:lang w:val="pl-PL" w:eastAsia="pl-PL" w:bidi="ar-SA"/>
    </w:rPr>
  </w:style>
  <w:style w:type="paragraph" w:customStyle="1" w:styleId="Tekstpodstawowywcity1">
    <w:name w:val="Tekst podstawowy wcięty1"/>
    <w:basedOn w:val="Normalny"/>
    <w:link w:val="BodyTextIndentZnak"/>
    <w:rsid w:val="002E30EA"/>
    <w:pPr>
      <w:ind w:firstLine="142"/>
      <w:jc w:val="center"/>
    </w:pPr>
  </w:style>
  <w:style w:type="character" w:customStyle="1" w:styleId="BodyTextIndentZnak">
    <w:name w:val="Body Text Indent Znak"/>
    <w:link w:val="Tekstpodstawowywcity1"/>
    <w:semiHidden/>
    <w:rsid w:val="002E30EA"/>
    <w:rPr>
      <w:lang w:val="pl-PL" w:eastAsia="pl-PL" w:bidi="ar-SA"/>
    </w:rPr>
  </w:style>
  <w:style w:type="paragraph" w:customStyle="1" w:styleId="Akapitzlist1">
    <w:name w:val="Akapit z listą1"/>
    <w:basedOn w:val="Normalny"/>
    <w:rsid w:val="002E30EA"/>
    <w:pPr>
      <w:ind w:left="708"/>
    </w:pPr>
  </w:style>
  <w:style w:type="character" w:customStyle="1" w:styleId="Znak1">
    <w:name w:val="Znak1"/>
    <w:rsid w:val="002E30EA"/>
    <w:rPr>
      <w:sz w:val="24"/>
    </w:rPr>
  </w:style>
  <w:style w:type="character" w:customStyle="1" w:styleId="HeaderChar">
    <w:name w:val="Header Char"/>
    <w:aliases w:val="Nagłówek strony Char"/>
    <w:rsid w:val="002E30EA"/>
    <w:rPr>
      <w:rFonts w:cs="Times New Roman"/>
    </w:rPr>
  </w:style>
  <w:style w:type="paragraph" w:customStyle="1" w:styleId="section1">
    <w:name w:val="section1"/>
    <w:basedOn w:val="Normalny"/>
    <w:rsid w:val="002E30EA"/>
    <w:pPr>
      <w:spacing w:beforeAutospacing="1" w:after="100" w:afterAutospacing="1"/>
    </w:pPr>
    <w:rPr>
      <w:sz w:val="24"/>
      <w:szCs w:val="24"/>
    </w:rPr>
  </w:style>
  <w:style w:type="paragraph" w:customStyle="1" w:styleId="Styl1">
    <w:name w:val="Styl1"/>
    <w:basedOn w:val="Nagwek2"/>
    <w:rsid w:val="002E30EA"/>
    <w:pPr>
      <w:spacing w:before="240" w:after="60"/>
      <w:jc w:val="both"/>
    </w:pPr>
    <w:rPr>
      <w:rFonts w:ascii="Arial" w:hAnsi="Arial" w:cs="Arial"/>
      <w:b/>
      <w:bCs/>
      <w:sz w:val="22"/>
      <w:szCs w:val="22"/>
    </w:rPr>
  </w:style>
  <w:style w:type="paragraph" w:customStyle="1" w:styleId="Tekstpodstawowywcity211">
    <w:name w:val="Tekst podstawowy wcięty 211"/>
    <w:basedOn w:val="Normalny"/>
    <w:uiPriority w:val="99"/>
    <w:rsid w:val="002E30EA"/>
    <w:pPr>
      <w:ind w:left="284"/>
      <w:jc w:val="both"/>
    </w:pPr>
    <w:rPr>
      <w:sz w:val="22"/>
      <w:szCs w:val="22"/>
    </w:rPr>
  </w:style>
  <w:style w:type="paragraph" w:customStyle="1" w:styleId="Akapitzlist11">
    <w:name w:val="Akapit z listą11"/>
    <w:basedOn w:val="Normalny"/>
    <w:uiPriority w:val="99"/>
    <w:rsid w:val="002E30EA"/>
    <w:pPr>
      <w:ind w:left="708"/>
    </w:pPr>
  </w:style>
  <w:style w:type="paragraph" w:customStyle="1" w:styleId="WW-Tekstpodstawowy2">
    <w:name w:val="WW-Tekst podstawowy 2"/>
    <w:basedOn w:val="Normalny"/>
    <w:rsid w:val="002E30EA"/>
    <w:pPr>
      <w:widowControl w:val="0"/>
      <w:tabs>
        <w:tab w:val="left" w:pos="0"/>
      </w:tabs>
      <w:suppressAutoHyphens/>
      <w:spacing w:line="360" w:lineRule="auto"/>
      <w:jc w:val="both"/>
    </w:pPr>
    <w:rPr>
      <w:rFonts w:ascii="Arial Narrow" w:hAnsi="Arial Narrow" w:cs="Arial Narrow"/>
      <w:sz w:val="24"/>
      <w:szCs w:val="24"/>
    </w:rPr>
  </w:style>
  <w:style w:type="paragraph" w:customStyle="1" w:styleId="standardtresc">
    <w:name w:val="standard_tresc"/>
    <w:basedOn w:val="Normalny"/>
    <w:rsid w:val="004F462A"/>
    <w:pPr>
      <w:spacing w:line="280" w:lineRule="exact"/>
    </w:pPr>
    <w:rPr>
      <w:rFonts w:ascii="Arial" w:hAnsi="Arial"/>
      <w:szCs w:val="24"/>
    </w:rPr>
  </w:style>
  <w:style w:type="paragraph" w:customStyle="1" w:styleId="Style24">
    <w:name w:val="Style24"/>
    <w:basedOn w:val="Normalny"/>
    <w:rsid w:val="00AC06EC"/>
    <w:pPr>
      <w:widowControl w:val="0"/>
      <w:autoSpaceDE w:val="0"/>
      <w:autoSpaceDN w:val="0"/>
      <w:adjustRightInd w:val="0"/>
      <w:spacing w:line="278" w:lineRule="exact"/>
      <w:jc w:val="both"/>
    </w:pPr>
    <w:rPr>
      <w:sz w:val="24"/>
      <w:szCs w:val="24"/>
    </w:rPr>
  </w:style>
  <w:style w:type="character" w:customStyle="1" w:styleId="FontStyle79">
    <w:name w:val="Font Style79"/>
    <w:rsid w:val="00AC06EC"/>
    <w:rPr>
      <w:rFonts w:ascii="Times New Roman" w:hAnsi="Times New Roman" w:cs="Times New Roman"/>
      <w:color w:val="000000"/>
      <w:sz w:val="22"/>
      <w:szCs w:val="22"/>
    </w:rPr>
  </w:style>
  <w:style w:type="character" w:customStyle="1" w:styleId="StopkaZnak">
    <w:name w:val="Stopka Znak"/>
    <w:link w:val="Stopka"/>
    <w:uiPriority w:val="99"/>
    <w:rsid w:val="006460AD"/>
    <w:rPr>
      <w:lang w:val="pl-PL" w:eastAsia="pl-PL"/>
    </w:rPr>
  </w:style>
  <w:style w:type="character" w:customStyle="1" w:styleId="txt-new">
    <w:name w:val="txt-new"/>
    <w:rsid w:val="006460AD"/>
  </w:style>
  <w:style w:type="character" w:styleId="Pogrubienie">
    <w:name w:val="Strong"/>
    <w:uiPriority w:val="22"/>
    <w:qFormat/>
    <w:rsid w:val="005635D1"/>
    <w:rPr>
      <w:b/>
      <w:bCs/>
    </w:rPr>
  </w:style>
  <w:style w:type="character" w:customStyle="1" w:styleId="Nagwek1Znak">
    <w:name w:val="Nagłówek 1 Znak"/>
    <w:link w:val="Nagwek1"/>
    <w:uiPriority w:val="9"/>
    <w:rsid w:val="005635D1"/>
    <w:rPr>
      <w:caps/>
      <w:color w:val="FFFFFF"/>
      <w:spacing w:val="15"/>
      <w:sz w:val="22"/>
      <w:szCs w:val="22"/>
      <w:shd w:val="clear" w:color="auto" w:fill="5B9BD5"/>
    </w:rPr>
  </w:style>
  <w:style w:type="character" w:customStyle="1" w:styleId="Nagwek2Znak">
    <w:name w:val="Nagłówek 2 Znak"/>
    <w:link w:val="Nagwek2"/>
    <w:uiPriority w:val="9"/>
    <w:rsid w:val="005635D1"/>
    <w:rPr>
      <w:caps/>
      <w:spacing w:val="15"/>
      <w:shd w:val="clear" w:color="auto" w:fill="DEEAF6"/>
    </w:rPr>
  </w:style>
  <w:style w:type="character" w:customStyle="1" w:styleId="Nagwek3Znak">
    <w:name w:val="Nagłówek 3 Znak"/>
    <w:link w:val="Nagwek3"/>
    <w:uiPriority w:val="9"/>
    <w:rsid w:val="005635D1"/>
    <w:rPr>
      <w:caps/>
      <w:color w:val="1F4D78"/>
      <w:spacing w:val="15"/>
    </w:rPr>
  </w:style>
  <w:style w:type="character" w:customStyle="1" w:styleId="Nagwek4Znak">
    <w:name w:val="Nagłówek 4 Znak"/>
    <w:link w:val="Nagwek4"/>
    <w:uiPriority w:val="9"/>
    <w:rsid w:val="005635D1"/>
    <w:rPr>
      <w:caps/>
      <w:color w:val="2E74B5"/>
      <w:spacing w:val="10"/>
    </w:rPr>
  </w:style>
  <w:style w:type="character" w:customStyle="1" w:styleId="Nagwek5Znak">
    <w:name w:val="Nagłówek 5 Znak"/>
    <w:link w:val="Nagwek5"/>
    <w:uiPriority w:val="9"/>
    <w:rsid w:val="005635D1"/>
    <w:rPr>
      <w:caps/>
      <w:color w:val="2E74B5"/>
      <w:spacing w:val="10"/>
    </w:rPr>
  </w:style>
  <w:style w:type="character" w:customStyle="1" w:styleId="Nagwek6Znak">
    <w:name w:val="Nagłówek 6 Znak"/>
    <w:link w:val="Nagwek6"/>
    <w:uiPriority w:val="9"/>
    <w:rsid w:val="005635D1"/>
    <w:rPr>
      <w:caps/>
      <w:color w:val="2E74B5"/>
      <w:spacing w:val="10"/>
    </w:rPr>
  </w:style>
  <w:style w:type="character" w:customStyle="1" w:styleId="Nagwek7Znak">
    <w:name w:val="Nagłówek 7 Znak"/>
    <w:link w:val="Nagwek7"/>
    <w:uiPriority w:val="9"/>
    <w:rsid w:val="005635D1"/>
    <w:rPr>
      <w:caps/>
      <w:color w:val="2E74B5"/>
      <w:spacing w:val="10"/>
    </w:rPr>
  </w:style>
  <w:style w:type="character" w:customStyle="1" w:styleId="Nagwek8Znak">
    <w:name w:val="Nagłówek 8 Znak"/>
    <w:link w:val="Nagwek8"/>
    <w:uiPriority w:val="9"/>
    <w:rsid w:val="005635D1"/>
    <w:rPr>
      <w:caps/>
      <w:spacing w:val="10"/>
      <w:sz w:val="18"/>
      <w:szCs w:val="18"/>
    </w:rPr>
  </w:style>
  <w:style w:type="character" w:customStyle="1" w:styleId="Nagwek9Znak">
    <w:name w:val="Nagłówek 9 Znak"/>
    <w:link w:val="Nagwek9"/>
    <w:uiPriority w:val="9"/>
    <w:rsid w:val="005635D1"/>
    <w:rPr>
      <w:i/>
      <w:iCs/>
      <w:caps/>
      <w:spacing w:val="10"/>
      <w:sz w:val="18"/>
      <w:szCs w:val="18"/>
    </w:rPr>
  </w:style>
  <w:style w:type="paragraph" w:styleId="Legenda">
    <w:name w:val="caption"/>
    <w:basedOn w:val="Normalny"/>
    <w:next w:val="Normalny"/>
    <w:uiPriority w:val="35"/>
    <w:semiHidden/>
    <w:unhideWhenUsed/>
    <w:qFormat/>
    <w:rsid w:val="005635D1"/>
    <w:rPr>
      <w:b/>
      <w:bCs/>
      <w:color w:val="2E74B5"/>
      <w:sz w:val="16"/>
      <w:szCs w:val="16"/>
    </w:rPr>
  </w:style>
  <w:style w:type="character" w:customStyle="1" w:styleId="TytuZnak">
    <w:name w:val="Tytuł Znak"/>
    <w:link w:val="Tytu"/>
    <w:uiPriority w:val="10"/>
    <w:rsid w:val="005635D1"/>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rsid w:val="005635D1"/>
    <w:pPr>
      <w:spacing w:before="0" w:after="500" w:line="240" w:lineRule="auto"/>
    </w:pPr>
    <w:rPr>
      <w:caps/>
      <w:color w:val="595959"/>
      <w:spacing w:val="10"/>
      <w:sz w:val="21"/>
      <w:szCs w:val="21"/>
    </w:rPr>
  </w:style>
  <w:style w:type="character" w:customStyle="1" w:styleId="PodtytuZnak">
    <w:name w:val="Podtytuł Znak"/>
    <w:link w:val="Podtytu"/>
    <w:uiPriority w:val="11"/>
    <w:rsid w:val="005635D1"/>
    <w:rPr>
      <w:caps/>
      <w:color w:val="595959"/>
      <w:spacing w:val="10"/>
      <w:sz w:val="21"/>
      <w:szCs w:val="21"/>
    </w:rPr>
  </w:style>
  <w:style w:type="character" w:styleId="Uwydatnienie">
    <w:name w:val="Emphasis"/>
    <w:uiPriority w:val="20"/>
    <w:qFormat/>
    <w:rsid w:val="005635D1"/>
    <w:rPr>
      <w:caps/>
      <w:color w:val="1F4D78"/>
      <w:spacing w:val="5"/>
    </w:rPr>
  </w:style>
  <w:style w:type="paragraph" w:styleId="Bezodstpw">
    <w:name w:val="No Spacing"/>
    <w:uiPriority w:val="1"/>
    <w:qFormat/>
    <w:rsid w:val="005635D1"/>
    <w:pPr>
      <w:spacing w:before="100"/>
    </w:pPr>
    <w:rPr>
      <w:lang w:val="en-US" w:eastAsia="en-US"/>
    </w:rPr>
  </w:style>
  <w:style w:type="paragraph" w:styleId="Cytat">
    <w:name w:val="Quote"/>
    <w:basedOn w:val="Normalny"/>
    <w:next w:val="Normalny"/>
    <w:link w:val="CytatZnak"/>
    <w:uiPriority w:val="29"/>
    <w:qFormat/>
    <w:rsid w:val="005635D1"/>
    <w:rPr>
      <w:i/>
      <w:iCs/>
      <w:sz w:val="24"/>
      <w:szCs w:val="24"/>
    </w:rPr>
  </w:style>
  <w:style w:type="character" w:customStyle="1" w:styleId="CytatZnak">
    <w:name w:val="Cytat Znak"/>
    <w:link w:val="Cytat"/>
    <w:uiPriority w:val="29"/>
    <w:rsid w:val="005635D1"/>
    <w:rPr>
      <w:i/>
      <w:iCs/>
      <w:sz w:val="24"/>
      <w:szCs w:val="24"/>
    </w:rPr>
  </w:style>
  <w:style w:type="paragraph" w:styleId="Cytatintensywny">
    <w:name w:val="Intense Quote"/>
    <w:basedOn w:val="Normalny"/>
    <w:next w:val="Normalny"/>
    <w:link w:val="CytatintensywnyZnak"/>
    <w:uiPriority w:val="30"/>
    <w:qFormat/>
    <w:rsid w:val="005635D1"/>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5635D1"/>
    <w:rPr>
      <w:color w:val="5B9BD5"/>
      <w:sz w:val="24"/>
      <w:szCs w:val="24"/>
    </w:rPr>
  </w:style>
  <w:style w:type="character" w:styleId="Wyrnieniedelikatne">
    <w:name w:val="Subtle Emphasis"/>
    <w:uiPriority w:val="19"/>
    <w:qFormat/>
    <w:rsid w:val="005635D1"/>
    <w:rPr>
      <w:i/>
      <w:iCs/>
      <w:color w:val="1F4D78"/>
    </w:rPr>
  </w:style>
  <w:style w:type="character" w:styleId="Wyrnienieintensywne">
    <w:name w:val="Intense Emphasis"/>
    <w:uiPriority w:val="21"/>
    <w:qFormat/>
    <w:rsid w:val="005635D1"/>
    <w:rPr>
      <w:b/>
      <w:bCs/>
      <w:caps/>
      <w:color w:val="1F4D78"/>
      <w:spacing w:val="10"/>
    </w:rPr>
  </w:style>
  <w:style w:type="character" w:styleId="Odwoaniedelikatne">
    <w:name w:val="Subtle Reference"/>
    <w:uiPriority w:val="31"/>
    <w:qFormat/>
    <w:rsid w:val="005635D1"/>
    <w:rPr>
      <w:b/>
      <w:bCs/>
      <w:color w:val="5B9BD5"/>
    </w:rPr>
  </w:style>
  <w:style w:type="character" w:styleId="Odwoanieintensywne">
    <w:name w:val="Intense Reference"/>
    <w:uiPriority w:val="32"/>
    <w:qFormat/>
    <w:rsid w:val="005635D1"/>
    <w:rPr>
      <w:b/>
      <w:bCs/>
      <w:i/>
      <w:iCs/>
      <w:caps/>
      <w:color w:val="5B9BD5"/>
    </w:rPr>
  </w:style>
  <w:style w:type="character" w:styleId="Tytuksiki">
    <w:name w:val="Book Title"/>
    <w:uiPriority w:val="33"/>
    <w:qFormat/>
    <w:rsid w:val="005635D1"/>
    <w:rPr>
      <w:b/>
      <w:bCs/>
      <w:i/>
      <w:iCs/>
      <w:spacing w:val="0"/>
    </w:rPr>
  </w:style>
  <w:style w:type="paragraph" w:styleId="Nagwekspisutreci">
    <w:name w:val="TOC Heading"/>
    <w:basedOn w:val="Nagwek1"/>
    <w:next w:val="Normalny"/>
    <w:uiPriority w:val="39"/>
    <w:semiHidden/>
    <w:unhideWhenUsed/>
    <w:qFormat/>
    <w:rsid w:val="005635D1"/>
    <w:pPr>
      <w:outlineLvl w:val="9"/>
    </w:pPr>
  </w:style>
  <w:style w:type="paragraph" w:styleId="Nagwekwiadomoci">
    <w:name w:val="Message Header"/>
    <w:basedOn w:val="Tekstpodstawowy"/>
    <w:link w:val="NagwekwiadomociZnak"/>
    <w:rsid w:val="00A71EF2"/>
    <w:pPr>
      <w:keepLines/>
      <w:spacing w:before="0" w:after="40" w:line="140" w:lineRule="atLeast"/>
      <w:ind w:left="360"/>
    </w:pPr>
    <w:rPr>
      <w:rFonts w:ascii="Garamond" w:hAnsi="Garamond"/>
      <w:spacing w:val="-5"/>
      <w:lang w:val="pl-PL"/>
    </w:rPr>
  </w:style>
  <w:style w:type="character" w:customStyle="1" w:styleId="NagwekwiadomociZnak">
    <w:name w:val="Nagłówek wiadomości Znak"/>
    <w:link w:val="Nagwekwiadomoci"/>
    <w:rsid w:val="00A71EF2"/>
    <w:rPr>
      <w:rFonts w:ascii="Garamond" w:hAnsi="Garamond"/>
      <w:spacing w:val="-5"/>
      <w:sz w:val="24"/>
      <w:lang w:eastAsia="en-US"/>
    </w:rPr>
  </w:style>
  <w:style w:type="paragraph" w:customStyle="1" w:styleId="Tabelalewa">
    <w:name w:val="Tabela lewa"/>
    <w:basedOn w:val="Normalny"/>
    <w:qFormat/>
    <w:rsid w:val="005E46EE"/>
    <w:pPr>
      <w:spacing w:before="0" w:after="60" w:line="240" w:lineRule="auto"/>
      <w:jc w:val="right"/>
    </w:pPr>
    <w:rPr>
      <w:rFonts w:ascii="Georgia" w:eastAsia="Calibri" w:hAnsi="Georgia"/>
      <w:b/>
      <w:sz w:val="16"/>
      <w:szCs w:val="18"/>
      <w:lang w:val="pl-PL"/>
    </w:rPr>
  </w:style>
  <w:style w:type="paragraph" w:customStyle="1" w:styleId="TabelaPrawa">
    <w:name w:val="Tabela Prawa"/>
    <w:basedOn w:val="Normalny"/>
    <w:uiPriority w:val="99"/>
    <w:qFormat/>
    <w:rsid w:val="005E46EE"/>
    <w:pPr>
      <w:spacing w:before="0" w:after="60" w:line="240" w:lineRule="auto"/>
      <w:jc w:val="both"/>
    </w:pPr>
    <w:rPr>
      <w:rFonts w:ascii="Georgia" w:eastAsia="Calibri" w:hAnsi="Georgia"/>
      <w:sz w:val="16"/>
      <w:szCs w:val="18"/>
      <w:lang w:val="pl-PL"/>
    </w:rPr>
  </w:style>
  <w:style w:type="paragraph" w:styleId="Tekstdymka">
    <w:name w:val="Balloon Text"/>
    <w:basedOn w:val="Normalny"/>
    <w:link w:val="TekstdymkaZnak"/>
    <w:rsid w:val="009C591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rsid w:val="009C591E"/>
    <w:rPr>
      <w:rFonts w:ascii="Tahoma" w:hAnsi="Tahoma" w:cs="Tahoma"/>
      <w:sz w:val="16"/>
      <w:szCs w:val="16"/>
      <w:lang w:val="en-US" w:eastAsia="en-US"/>
    </w:rPr>
  </w:style>
  <w:style w:type="character" w:customStyle="1" w:styleId="Tekstpodstawowy2Znak">
    <w:name w:val="Tekst podstawowy 2 Znak"/>
    <w:basedOn w:val="Domylnaczcionkaakapitu"/>
    <w:link w:val="Tekstpodstawowy2"/>
    <w:rsid w:val="00247792"/>
    <w:rPr>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35D1"/>
    <w:pPr>
      <w:spacing w:before="100" w:after="200" w:line="276" w:lineRule="auto"/>
    </w:pPr>
    <w:rPr>
      <w:lang w:val="en-US" w:eastAsia="en-US"/>
    </w:rPr>
  </w:style>
  <w:style w:type="paragraph" w:styleId="Nagwek1">
    <w:name w:val="heading 1"/>
    <w:basedOn w:val="Normalny"/>
    <w:next w:val="Normalny"/>
    <w:link w:val="Nagwek1Znak"/>
    <w:uiPriority w:val="9"/>
    <w:qFormat/>
    <w:rsid w:val="005635D1"/>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5635D1"/>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5635D1"/>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5635D1"/>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unhideWhenUsed/>
    <w:qFormat/>
    <w:rsid w:val="005635D1"/>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unhideWhenUsed/>
    <w:qFormat/>
    <w:rsid w:val="005635D1"/>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unhideWhenUsed/>
    <w:qFormat/>
    <w:rsid w:val="005635D1"/>
    <w:pPr>
      <w:spacing w:before="200" w:after="0"/>
      <w:outlineLvl w:val="6"/>
    </w:pPr>
    <w:rPr>
      <w:caps/>
      <w:color w:val="2E74B5"/>
      <w:spacing w:val="10"/>
    </w:rPr>
  </w:style>
  <w:style w:type="paragraph" w:styleId="Nagwek8">
    <w:name w:val="heading 8"/>
    <w:basedOn w:val="Normalny"/>
    <w:next w:val="Normalny"/>
    <w:link w:val="Nagwek8Znak"/>
    <w:uiPriority w:val="9"/>
    <w:unhideWhenUsed/>
    <w:qFormat/>
    <w:rsid w:val="005635D1"/>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635D1"/>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pPr>
      <w:tabs>
        <w:tab w:val="center" w:pos="4536"/>
        <w:tab w:val="right" w:pos="9072"/>
      </w:tabs>
    </w:pPr>
  </w:style>
  <w:style w:type="character" w:customStyle="1" w:styleId="NagwekZnak">
    <w:name w:val="Nagłówek Znak"/>
    <w:aliases w:val="Nagłówek strony Znak, Znak Znak"/>
    <w:link w:val="Nagwek"/>
    <w:uiPriority w:val="99"/>
    <w:rsid w:val="002E30EA"/>
    <w:rPr>
      <w:lang w:val="pl-PL" w:eastAsia="pl-PL" w:bidi="ar-SA"/>
    </w:rPr>
  </w:style>
  <w:style w:type="paragraph" w:styleId="Stopka">
    <w:name w:val="footer"/>
    <w:basedOn w:val="Normalny"/>
    <w:link w:val="StopkaZnak"/>
    <w:uiPriority w:val="99"/>
    <w:pPr>
      <w:tabs>
        <w:tab w:val="center" w:pos="4536"/>
        <w:tab w:val="right" w:pos="9072"/>
      </w:tabs>
    </w:pPr>
  </w:style>
  <w:style w:type="character" w:styleId="Hipercze">
    <w:name w:val="Hyperlink"/>
    <w:rPr>
      <w:color w:val="0000FF"/>
      <w:u w:val="single"/>
    </w:rPr>
  </w:style>
  <w:style w:type="paragraph" w:styleId="Tekstpodstawowy">
    <w:name w:val="Body Text"/>
    <w:basedOn w:val="Normalny"/>
    <w:link w:val="TekstpodstawowyZnak"/>
    <w:rPr>
      <w:sz w:val="24"/>
    </w:rPr>
  </w:style>
  <w:style w:type="character" w:customStyle="1" w:styleId="TekstpodstawowyZnak">
    <w:name w:val="Tekst podstawowy Znak"/>
    <w:link w:val="Tekstpodstawowy"/>
    <w:rsid w:val="00F86462"/>
    <w:rPr>
      <w:sz w:val="24"/>
    </w:rPr>
  </w:style>
  <w:style w:type="character" w:styleId="Numerstrony">
    <w:name w:val="page number"/>
    <w:basedOn w:val="Domylnaczcionkaakapitu"/>
  </w:style>
  <w:style w:type="paragraph" w:styleId="Tekstpodstawowy2">
    <w:name w:val="Body Text 2"/>
    <w:basedOn w:val="Normalny"/>
    <w:link w:val="Tekstpodstawowy2Znak"/>
    <w:rPr>
      <w:b/>
      <w:sz w:val="28"/>
    </w:rPr>
  </w:style>
  <w:style w:type="paragraph" w:styleId="Tekstpodstawowy3">
    <w:name w:val="Body Text 3"/>
    <w:basedOn w:val="Normalny"/>
    <w:rPr>
      <w:b/>
      <w:sz w:val="28"/>
      <w:u w:val="single"/>
    </w:rPr>
  </w:style>
  <w:style w:type="paragraph" w:styleId="Tekstpodstawowywcity">
    <w:name w:val="Body Text Indent"/>
    <w:basedOn w:val="Normalny"/>
    <w:pPr>
      <w:ind w:firstLine="142"/>
      <w:jc w:val="center"/>
    </w:pPr>
    <w:rPr>
      <w:b/>
      <w:sz w:val="32"/>
      <w:u w:val="single"/>
    </w:rPr>
  </w:style>
  <w:style w:type="paragraph" w:styleId="Tekstpodstawowywcity2">
    <w:name w:val="Body Text Indent 2"/>
    <w:basedOn w:val="Normalny"/>
    <w:pPr>
      <w:ind w:left="4395" w:firstLine="708"/>
      <w:jc w:val="center"/>
    </w:pPr>
    <w:rPr>
      <w:sz w:val="22"/>
    </w:rPr>
  </w:style>
  <w:style w:type="paragraph" w:styleId="Tekstpodstawowywcity3">
    <w:name w:val="Body Text Indent 3"/>
    <w:basedOn w:val="Normalny"/>
    <w:pPr>
      <w:ind w:left="360"/>
      <w:jc w:val="both"/>
    </w:pPr>
    <w:rPr>
      <w:sz w:val="24"/>
    </w:rPr>
  </w:style>
  <w:style w:type="paragraph" w:styleId="Tytu">
    <w:name w:val="Title"/>
    <w:basedOn w:val="Normalny"/>
    <w:next w:val="Normalny"/>
    <w:link w:val="TytuZnak"/>
    <w:uiPriority w:val="10"/>
    <w:qFormat/>
    <w:rsid w:val="005635D1"/>
    <w:pPr>
      <w:spacing w:before="0" w:after="0"/>
    </w:pPr>
    <w:rPr>
      <w:rFonts w:ascii="Calibri Light" w:eastAsia="SimSun" w:hAnsi="Calibri Light"/>
      <w:caps/>
      <w:color w:val="5B9BD5"/>
      <w:spacing w:val="10"/>
      <w:sz w:val="52"/>
      <w:szCs w:val="52"/>
    </w:rPr>
  </w:style>
  <w:style w:type="paragraph" w:customStyle="1" w:styleId="Tekstpodstawowy21">
    <w:name w:val="Tekst podstawowy 21"/>
    <w:basedOn w:val="Normalny"/>
    <w:rsid w:val="00BC4712"/>
    <w:pPr>
      <w:overflowPunct w:val="0"/>
      <w:autoSpaceDE w:val="0"/>
      <w:autoSpaceDN w:val="0"/>
      <w:adjustRightInd w:val="0"/>
      <w:textAlignment w:val="baseline"/>
    </w:pPr>
    <w:rPr>
      <w:b/>
      <w:sz w:val="24"/>
    </w:rPr>
  </w:style>
  <w:style w:type="paragraph" w:customStyle="1" w:styleId="Tekstpodstawowywcity21">
    <w:name w:val="Tekst podstawowy wcięty 21"/>
    <w:basedOn w:val="Normalny"/>
    <w:rsid w:val="00BC4712"/>
    <w:pPr>
      <w:overflowPunct w:val="0"/>
      <w:autoSpaceDE w:val="0"/>
      <w:autoSpaceDN w:val="0"/>
      <w:adjustRightInd w:val="0"/>
      <w:ind w:left="135"/>
      <w:textAlignment w:val="baseline"/>
    </w:pPr>
    <w:rPr>
      <w:sz w:val="24"/>
    </w:rPr>
  </w:style>
  <w:style w:type="paragraph" w:customStyle="1" w:styleId="1">
    <w:name w:val="1"/>
    <w:basedOn w:val="Normalny"/>
    <w:next w:val="Nagwek"/>
    <w:rsid w:val="009C60BF"/>
    <w:pPr>
      <w:tabs>
        <w:tab w:val="center" w:pos="4536"/>
        <w:tab w:val="right" w:pos="9072"/>
      </w:tabs>
    </w:pPr>
  </w:style>
  <w:style w:type="paragraph" w:customStyle="1" w:styleId="Rozdzia1">
    <w:name w:val="Rozdział1"/>
    <w:basedOn w:val="Normalny"/>
    <w:rsid w:val="00992C1E"/>
    <w:pPr>
      <w:numPr>
        <w:numId w:val="1"/>
      </w:numPr>
      <w:tabs>
        <w:tab w:val="clear" w:pos="435"/>
      </w:tabs>
      <w:ind w:left="284" w:hanging="284"/>
    </w:pPr>
    <w:rPr>
      <w:b/>
      <w:sz w:val="28"/>
      <w:u w:val="single"/>
    </w:rPr>
  </w:style>
  <w:style w:type="paragraph" w:customStyle="1" w:styleId="Wypunktowanie">
    <w:name w:val="Wypunktowanie"/>
    <w:basedOn w:val="Normalny"/>
    <w:rsid w:val="00992C1E"/>
    <w:pPr>
      <w:numPr>
        <w:numId w:val="2"/>
      </w:numPr>
    </w:pPr>
    <w:rPr>
      <w:sz w:val="24"/>
    </w:rPr>
  </w:style>
  <w:style w:type="paragraph" w:styleId="Tekstprzypisudolnego">
    <w:name w:val="footnote text"/>
    <w:basedOn w:val="Normalny"/>
    <w:semiHidden/>
    <w:rsid w:val="00992C1E"/>
  </w:style>
  <w:style w:type="paragraph" w:styleId="Spistreci1">
    <w:name w:val="toc 1"/>
    <w:basedOn w:val="Normalny"/>
    <w:next w:val="Normalny"/>
    <w:autoRedefine/>
    <w:semiHidden/>
    <w:rsid w:val="00992C1E"/>
    <w:pPr>
      <w:spacing w:before="120"/>
    </w:pPr>
    <w:rPr>
      <w:b/>
      <w:bCs/>
      <w:i/>
      <w:iCs/>
      <w:sz w:val="24"/>
      <w:szCs w:val="28"/>
    </w:rPr>
  </w:style>
  <w:style w:type="paragraph" w:styleId="Spistreci2">
    <w:name w:val="toc 2"/>
    <w:basedOn w:val="Normalny"/>
    <w:next w:val="Normalny"/>
    <w:autoRedefine/>
    <w:semiHidden/>
    <w:rsid w:val="00992C1E"/>
    <w:pPr>
      <w:spacing w:before="120"/>
      <w:ind w:left="240"/>
    </w:pPr>
    <w:rPr>
      <w:b/>
      <w:bCs/>
      <w:sz w:val="24"/>
      <w:szCs w:val="26"/>
    </w:rPr>
  </w:style>
  <w:style w:type="paragraph" w:styleId="Spistreci3">
    <w:name w:val="toc 3"/>
    <w:basedOn w:val="Normalny"/>
    <w:next w:val="Normalny"/>
    <w:autoRedefine/>
    <w:semiHidden/>
    <w:rsid w:val="00992C1E"/>
    <w:pPr>
      <w:ind w:left="480"/>
    </w:pPr>
    <w:rPr>
      <w:sz w:val="24"/>
      <w:szCs w:val="24"/>
    </w:rPr>
  </w:style>
  <w:style w:type="paragraph" w:styleId="Spistreci4">
    <w:name w:val="toc 4"/>
    <w:basedOn w:val="Normalny"/>
    <w:next w:val="Normalny"/>
    <w:autoRedefine/>
    <w:semiHidden/>
    <w:rsid w:val="00992C1E"/>
    <w:pPr>
      <w:ind w:left="720"/>
    </w:pPr>
    <w:rPr>
      <w:sz w:val="24"/>
      <w:szCs w:val="24"/>
    </w:rPr>
  </w:style>
  <w:style w:type="paragraph" w:styleId="Spistreci5">
    <w:name w:val="toc 5"/>
    <w:basedOn w:val="Normalny"/>
    <w:next w:val="Normalny"/>
    <w:autoRedefine/>
    <w:semiHidden/>
    <w:rsid w:val="00992C1E"/>
    <w:pPr>
      <w:ind w:left="960"/>
    </w:pPr>
    <w:rPr>
      <w:sz w:val="24"/>
      <w:szCs w:val="24"/>
    </w:rPr>
  </w:style>
  <w:style w:type="paragraph" w:styleId="Spistreci6">
    <w:name w:val="toc 6"/>
    <w:basedOn w:val="Normalny"/>
    <w:next w:val="Normalny"/>
    <w:autoRedefine/>
    <w:semiHidden/>
    <w:rsid w:val="00992C1E"/>
    <w:pPr>
      <w:ind w:left="1200"/>
    </w:pPr>
    <w:rPr>
      <w:sz w:val="24"/>
      <w:szCs w:val="24"/>
    </w:rPr>
  </w:style>
  <w:style w:type="paragraph" w:styleId="Spistreci7">
    <w:name w:val="toc 7"/>
    <w:basedOn w:val="Normalny"/>
    <w:next w:val="Normalny"/>
    <w:autoRedefine/>
    <w:semiHidden/>
    <w:rsid w:val="00992C1E"/>
    <w:pPr>
      <w:ind w:left="1440"/>
    </w:pPr>
    <w:rPr>
      <w:sz w:val="24"/>
      <w:szCs w:val="24"/>
    </w:rPr>
  </w:style>
  <w:style w:type="paragraph" w:styleId="Spistreci8">
    <w:name w:val="toc 8"/>
    <w:basedOn w:val="Normalny"/>
    <w:next w:val="Normalny"/>
    <w:autoRedefine/>
    <w:semiHidden/>
    <w:rsid w:val="00992C1E"/>
    <w:pPr>
      <w:ind w:left="1680"/>
    </w:pPr>
    <w:rPr>
      <w:sz w:val="24"/>
      <w:szCs w:val="24"/>
    </w:rPr>
  </w:style>
  <w:style w:type="paragraph" w:styleId="Spistreci9">
    <w:name w:val="toc 9"/>
    <w:basedOn w:val="Normalny"/>
    <w:next w:val="Normalny"/>
    <w:autoRedefine/>
    <w:semiHidden/>
    <w:rsid w:val="00992C1E"/>
    <w:pPr>
      <w:ind w:left="1920"/>
    </w:pPr>
    <w:rPr>
      <w:sz w:val="24"/>
      <w:szCs w:val="24"/>
    </w:rPr>
  </w:style>
  <w:style w:type="character" w:styleId="UyteHipercze">
    <w:name w:val="FollowedHyperlink"/>
    <w:rsid w:val="00992C1E"/>
    <w:rPr>
      <w:color w:val="800080"/>
      <w:u w:val="single"/>
    </w:rPr>
  </w:style>
  <w:style w:type="paragraph" w:styleId="NormalnyWeb">
    <w:name w:val="Normal (Web)"/>
    <w:basedOn w:val="Normalny"/>
    <w:uiPriority w:val="99"/>
    <w:rsid w:val="00992C1E"/>
    <w:pPr>
      <w:spacing w:beforeAutospacing="1" w:after="100" w:afterAutospacing="1"/>
    </w:pPr>
    <w:rPr>
      <w:sz w:val="24"/>
      <w:szCs w:val="24"/>
    </w:rPr>
  </w:style>
  <w:style w:type="paragraph" w:customStyle="1" w:styleId="Standard">
    <w:name w:val="Standard"/>
    <w:rsid w:val="00992C1E"/>
    <w:pPr>
      <w:widowControl w:val="0"/>
      <w:spacing w:before="100" w:after="200" w:line="276" w:lineRule="auto"/>
    </w:pPr>
    <w:rPr>
      <w:snapToGrid w:val="0"/>
      <w:sz w:val="24"/>
    </w:rPr>
  </w:style>
  <w:style w:type="table" w:styleId="Tabela-Siatka">
    <w:name w:val="Table Grid"/>
    <w:basedOn w:val="Standardowy"/>
    <w:uiPriority w:val="59"/>
    <w:rsid w:val="00992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992C1E"/>
    <w:pPr>
      <w:suppressLineNumbers/>
      <w:suppressAutoHyphens/>
    </w:pPr>
    <w:rPr>
      <w:sz w:val="24"/>
      <w:szCs w:val="24"/>
      <w:lang w:eastAsia="ar-SA"/>
    </w:rPr>
  </w:style>
  <w:style w:type="paragraph" w:customStyle="1" w:styleId="Nagwektabeli">
    <w:name w:val="Nagłówek tabeli"/>
    <w:basedOn w:val="Zawartotabeli"/>
    <w:rsid w:val="00992C1E"/>
    <w:pPr>
      <w:jc w:val="center"/>
    </w:pPr>
    <w:rPr>
      <w:b/>
      <w:bCs/>
      <w:i/>
      <w:iCs/>
    </w:rPr>
  </w:style>
  <w:style w:type="paragraph" w:styleId="Akapitzlist">
    <w:name w:val="List Paragraph"/>
    <w:basedOn w:val="Normalny"/>
    <w:qFormat/>
    <w:rsid w:val="00777BE9"/>
    <w:pPr>
      <w:ind w:left="720"/>
      <w:contextualSpacing/>
    </w:pPr>
  </w:style>
  <w:style w:type="character" w:customStyle="1" w:styleId="ZnakZnak1">
    <w:name w:val="Znak Znak1"/>
    <w:locked/>
    <w:rsid w:val="00C14807"/>
    <w:rPr>
      <w:sz w:val="24"/>
      <w:lang w:val="pl-PL" w:eastAsia="pl-PL" w:bidi="ar-SA"/>
    </w:rPr>
  </w:style>
  <w:style w:type="paragraph" w:customStyle="1" w:styleId="Tekstpodstawowywcity1">
    <w:name w:val="Tekst podstawowy wcięty1"/>
    <w:basedOn w:val="Normalny"/>
    <w:link w:val="BodyTextIndentZnak"/>
    <w:rsid w:val="002E30EA"/>
    <w:pPr>
      <w:ind w:firstLine="142"/>
      <w:jc w:val="center"/>
    </w:pPr>
  </w:style>
  <w:style w:type="character" w:customStyle="1" w:styleId="BodyTextIndentZnak">
    <w:name w:val="Body Text Indent Znak"/>
    <w:link w:val="Tekstpodstawowywcity1"/>
    <w:semiHidden/>
    <w:rsid w:val="002E30EA"/>
    <w:rPr>
      <w:lang w:val="pl-PL" w:eastAsia="pl-PL" w:bidi="ar-SA"/>
    </w:rPr>
  </w:style>
  <w:style w:type="paragraph" w:customStyle="1" w:styleId="Akapitzlist1">
    <w:name w:val="Akapit z listą1"/>
    <w:basedOn w:val="Normalny"/>
    <w:rsid w:val="002E30EA"/>
    <w:pPr>
      <w:ind w:left="708"/>
    </w:pPr>
  </w:style>
  <w:style w:type="character" w:customStyle="1" w:styleId="Znak1">
    <w:name w:val="Znak1"/>
    <w:rsid w:val="002E30EA"/>
    <w:rPr>
      <w:sz w:val="24"/>
    </w:rPr>
  </w:style>
  <w:style w:type="character" w:customStyle="1" w:styleId="HeaderChar">
    <w:name w:val="Header Char"/>
    <w:aliases w:val="Nagłówek strony Char"/>
    <w:rsid w:val="002E30EA"/>
    <w:rPr>
      <w:rFonts w:cs="Times New Roman"/>
    </w:rPr>
  </w:style>
  <w:style w:type="paragraph" w:customStyle="1" w:styleId="section1">
    <w:name w:val="section1"/>
    <w:basedOn w:val="Normalny"/>
    <w:rsid w:val="002E30EA"/>
    <w:pPr>
      <w:spacing w:beforeAutospacing="1" w:after="100" w:afterAutospacing="1"/>
    </w:pPr>
    <w:rPr>
      <w:sz w:val="24"/>
      <w:szCs w:val="24"/>
    </w:rPr>
  </w:style>
  <w:style w:type="paragraph" w:customStyle="1" w:styleId="Styl1">
    <w:name w:val="Styl1"/>
    <w:basedOn w:val="Nagwek2"/>
    <w:rsid w:val="002E30EA"/>
    <w:pPr>
      <w:spacing w:before="240" w:after="60"/>
      <w:jc w:val="both"/>
    </w:pPr>
    <w:rPr>
      <w:rFonts w:ascii="Arial" w:hAnsi="Arial" w:cs="Arial"/>
      <w:b/>
      <w:bCs/>
      <w:sz w:val="22"/>
      <w:szCs w:val="22"/>
    </w:rPr>
  </w:style>
  <w:style w:type="paragraph" w:customStyle="1" w:styleId="Tekstpodstawowywcity211">
    <w:name w:val="Tekst podstawowy wcięty 211"/>
    <w:basedOn w:val="Normalny"/>
    <w:uiPriority w:val="99"/>
    <w:rsid w:val="002E30EA"/>
    <w:pPr>
      <w:ind w:left="284"/>
      <w:jc w:val="both"/>
    </w:pPr>
    <w:rPr>
      <w:sz w:val="22"/>
      <w:szCs w:val="22"/>
    </w:rPr>
  </w:style>
  <w:style w:type="paragraph" w:customStyle="1" w:styleId="Akapitzlist11">
    <w:name w:val="Akapit z listą11"/>
    <w:basedOn w:val="Normalny"/>
    <w:uiPriority w:val="99"/>
    <w:rsid w:val="002E30EA"/>
    <w:pPr>
      <w:ind w:left="708"/>
    </w:pPr>
  </w:style>
  <w:style w:type="paragraph" w:customStyle="1" w:styleId="WW-Tekstpodstawowy2">
    <w:name w:val="WW-Tekst podstawowy 2"/>
    <w:basedOn w:val="Normalny"/>
    <w:rsid w:val="002E30EA"/>
    <w:pPr>
      <w:widowControl w:val="0"/>
      <w:tabs>
        <w:tab w:val="left" w:pos="0"/>
      </w:tabs>
      <w:suppressAutoHyphens/>
      <w:spacing w:line="360" w:lineRule="auto"/>
      <w:jc w:val="both"/>
    </w:pPr>
    <w:rPr>
      <w:rFonts w:ascii="Arial Narrow" w:hAnsi="Arial Narrow" w:cs="Arial Narrow"/>
      <w:sz w:val="24"/>
      <w:szCs w:val="24"/>
    </w:rPr>
  </w:style>
  <w:style w:type="paragraph" w:customStyle="1" w:styleId="standardtresc">
    <w:name w:val="standard_tresc"/>
    <w:basedOn w:val="Normalny"/>
    <w:rsid w:val="004F462A"/>
    <w:pPr>
      <w:spacing w:line="280" w:lineRule="exact"/>
    </w:pPr>
    <w:rPr>
      <w:rFonts w:ascii="Arial" w:hAnsi="Arial"/>
      <w:szCs w:val="24"/>
    </w:rPr>
  </w:style>
  <w:style w:type="paragraph" w:customStyle="1" w:styleId="Style24">
    <w:name w:val="Style24"/>
    <w:basedOn w:val="Normalny"/>
    <w:rsid w:val="00AC06EC"/>
    <w:pPr>
      <w:widowControl w:val="0"/>
      <w:autoSpaceDE w:val="0"/>
      <w:autoSpaceDN w:val="0"/>
      <w:adjustRightInd w:val="0"/>
      <w:spacing w:line="278" w:lineRule="exact"/>
      <w:jc w:val="both"/>
    </w:pPr>
    <w:rPr>
      <w:sz w:val="24"/>
      <w:szCs w:val="24"/>
    </w:rPr>
  </w:style>
  <w:style w:type="character" w:customStyle="1" w:styleId="FontStyle79">
    <w:name w:val="Font Style79"/>
    <w:rsid w:val="00AC06EC"/>
    <w:rPr>
      <w:rFonts w:ascii="Times New Roman" w:hAnsi="Times New Roman" w:cs="Times New Roman"/>
      <w:color w:val="000000"/>
      <w:sz w:val="22"/>
      <w:szCs w:val="22"/>
    </w:rPr>
  </w:style>
  <w:style w:type="character" w:customStyle="1" w:styleId="StopkaZnak">
    <w:name w:val="Stopka Znak"/>
    <w:link w:val="Stopka"/>
    <w:uiPriority w:val="99"/>
    <w:rsid w:val="006460AD"/>
    <w:rPr>
      <w:lang w:val="pl-PL" w:eastAsia="pl-PL"/>
    </w:rPr>
  </w:style>
  <w:style w:type="character" w:customStyle="1" w:styleId="txt-new">
    <w:name w:val="txt-new"/>
    <w:rsid w:val="006460AD"/>
  </w:style>
  <w:style w:type="character" w:styleId="Pogrubienie">
    <w:name w:val="Strong"/>
    <w:uiPriority w:val="22"/>
    <w:qFormat/>
    <w:rsid w:val="005635D1"/>
    <w:rPr>
      <w:b/>
      <w:bCs/>
    </w:rPr>
  </w:style>
  <w:style w:type="character" w:customStyle="1" w:styleId="Nagwek1Znak">
    <w:name w:val="Nagłówek 1 Znak"/>
    <w:link w:val="Nagwek1"/>
    <w:uiPriority w:val="9"/>
    <w:rsid w:val="005635D1"/>
    <w:rPr>
      <w:caps/>
      <w:color w:val="FFFFFF"/>
      <w:spacing w:val="15"/>
      <w:sz w:val="22"/>
      <w:szCs w:val="22"/>
      <w:shd w:val="clear" w:color="auto" w:fill="5B9BD5"/>
    </w:rPr>
  </w:style>
  <w:style w:type="character" w:customStyle="1" w:styleId="Nagwek2Znak">
    <w:name w:val="Nagłówek 2 Znak"/>
    <w:link w:val="Nagwek2"/>
    <w:uiPriority w:val="9"/>
    <w:rsid w:val="005635D1"/>
    <w:rPr>
      <w:caps/>
      <w:spacing w:val="15"/>
      <w:shd w:val="clear" w:color="auto" w:fill="DEEAF6"/>
    </w:rPr>
  </w:style>
  <w:style w:type="character" w:customStyle="1" w:styleId="Nagwek3Znak">
    <w:name w:val="Nagłówek 3 Znak"/>
    <w:link w:val="Nagwek3"/>
    <w:uiPriority w:val="9"/>
    <w:rsid w:val="005635D1"/>
    <w:rPr>
      <w:caps/>
      <w:color w:val="1F4D78"/>
      <w:spacing w:val="15"/>
    </w:rPr>
  </w:style>
  <w:style w:type="character" w:customStyle="1" w:styleId="Nagwek4Znak">
    <w:name w:val="Nagłówek 4 Znak"/>
    <w:link w:val="Nagwek4"/>
    <w:uiPriority w:val="9"/>
    <w:rsid w:val="005635D1"/>
    <w:rPr>
      <w:caps/>
      <w:color w:val="2E74B5"/>
      <w:spacing w:val="10"/>
    </w:rPr>
  </w:style>
  <w:style w:type="character" w:customStyle="1" w:styleId="Nagwek5Znak">
    <w:name w:val="Nagłówek 5 Znak"/>
    <w:link w:val="Nagwek5"/>
    <w:uiPriority w:val="9"/>
    <w:rsid w:val="005635D1"/>
    <w:rPr>
      <w:caps/>
      <w:color w:val="2E74B5"/>
      <w:spacing w:val="10"/>
    </w:rPr>
  </w:style>
  <w:style w:type="character" w:customStyle="1" w:styleId="Nagwek6Znak">
    <w:name w:val="Nagłówek 6 Znak"/>
    <w:link w:val="Nagwek6"/>
    <w:uiPriority w:val="9"/>
    <w:rsid w:val="005635D1"/>
    <w:rPr>
      <w:caps/>
      <w:color w:val="2E74B5"/>
      <w:spacing w:val="10"/>
    </w:rPr>
  </w:style>
  <w:style w:type="character" w:customStyle="1" w:styleId="Nagwek7Znak">
    <w:name w:val="Nagłówek 7 Znak"/>
    <w:link w:val="Nagwek7"/>
    <w:uiPriority w:val="9"/>
    <w:rsid w:val="005635D1"/>
    <w:rPr>
      <w:caps/>
      <w:color w:val="2E74B5"/>
      <w:spacing w:val="10"/>
    </w:rPr>
  </w:style>
  <w:style w:type="character" w:customStyle="1" w:styleId="Nagwek8Znak">
    <w:name w:val="Nagłówek 8 Znak"/>
    <w:link w:val="Nagwek8"/>
    <w:uiPriority w:val="9"/>
    <w:rsid w:val="005635D1"/>
    <w:rPr>
      <w:caps/>
      <w:spacing w:val="10"/>
      <w:sz w:val="18"/>
      <w:szCs w:val="18"/>
    </w:rPr>
  </w:style>
  <w:style w:type="character" w:customStyle="1" w:styleId="Nagwek9Znak">
    <w:name w:val="Nagłówek 9 Znak"/>
    <w:link w:val="Nagwek9"/>
    <w:uiPriority w:val="9"/>
    <w:rsid w:val="005635D1"/>
    <w:rPr>
      <w:i/>
      <w:iCs/>
      <w:caps/>
      <w:spacing w:val="10"/>
      <w:sz w:val="18"/>
      <w:szCs w:val="18"/>
    </w:rPr>
  </w:style>
  <w:style w:type="paragraph" w:styleId="Legenda">
    <w:name w:val="caption"/>
    <w:basedOn w:val="Normalny"/>
    <w:next w:val="Normalny"/>
    <w:uiPriority w:val="35"/>
    <w:semiHidden/>
    <w:unhideWhenUsed/>
    <w:qFormat/>
    <w:rsid w:val="005635D1"/>
    <w:rPr>
      <w:b/>
      <w:bCs/>
      <w:color w:val="2E74B5"/>
      <w:sz w:val="16"/>
      <w:szCs w:val="16"/>
    </w:rPr>
  </w:style>
  <w:style w:type="character" w:customStyle="1" w:styleId="TytuZnak">
    <w:name w:val="Tytuł Znak"/>
    <w:link w:val="Tytu"/>
    <w:uiPriority w:val="10"/>
    <w:rsid w:val="005635D1"/>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rsid w:val="005635D1"/>
    <w:pPr>
      <w:spacing w:before="0" w:after="500" w:line="240" w:lineRule="auto"/>
    </w:pPr>
    <w:rPr>
      <w:caps/>
      <w:color w:val="595959"/>
      <w:spacing w:val="10"/>
      <w:sz w:val="21"/>
      <w:szCs w:val="21"/>
    </w:rPr>
  </w:style>
  <w:style w:type="character" w:customStyle="1" w:styleId="PodtytuZnak">
    <w:name w:val="Podtytuł Znak"/>
    <w:link w:val="Podtytu"/>
    <w:uiPriority w:val="11"/>
    <w:rsid w:val="005635D1"/>
    <w:rPr>
      <w:caps/>
      <w:color w:val="595959"/>
      <w:spacing w:val="10"/>
      <w:sz w:val="21"/>
      <w:szCs w:val="21"/>
    </w:rPr>
  </w:style>
  <w:style w:type="character" w:styleId="Uwydatnienie">
    <w:name w:val="Emphasis"/>
    <w:uiPriority w:val="20"/>
    <w:qFormat/>
    <w:rsid w:val="005635D1"/>
    <w:rPr>
      <w:caps/>
      <w:color w:val="1F4D78"/>
      <w:spacing w:val="5"/>
    </w:rPr>
  </w:style>
  <w:style w:type="paragraph" w:styleId="Bezodstpw">
    <w:name w:val="No Spacing"/>
    <w:uiPriority w:val="1"/>
    <w:qFormat/>
    <w:rsid w:val="005635D1"/>
    <w:pPr>
      <w:spacing w:before="100"/>
    </w:pPr>
    <w:rPr>
      <w:lang w:val="en-US" w:eastAsia="en-US"/>
    </w:rPr>
  </w:style>
  <w:style w:type="paragraph" w:styleId="Cytat">
    <w:name w:val="Quote"/>
    <w:basedOn w:val="Normalny"/>
    <w:next w:val="Normalny"/>
    <w:link w:val="CytatZnak"/>
    <w:uiPriority w:val="29"/>
    <w:qFormat/>
    <w:rsid w:val="005635D1"/>
    <w:rPr>
      <w:i/>
      <w:iCs/>
      <w:sz w:val="24"/>
      <w:szCs w:val="24"/>
    </w:rPr>
  </w:style>
  <w:style w:type="character" w:customStyle="1" w:styleId="CytatZnak">
    <w:name w:val="Cytat Znak"/>
    <w:link w:val="Cytat"/>
    <w:uiPriority w:val="29"/>
    <w:rsid w:val="005635D1"/>
    <w:rPr>
      <w:i/>
      <w:iCs/>
      <w:sz w:val="24"/>
      <w:szCs w:val="24"/>
    </w:rPr>
  </w:style>
  <w:style w:type="paragraph" w:styleId="Cytatintensywny">
    <w:name w:val="Intense Quote"/>
    <w:basedOn w:val="Normalny"/>
    <w:next w:val="Normalny"/>
    <w:link w:val="CytatintensywnyZnak"/>
    <w:uiPriority w:val="30"/>
    <w:qFormat/>
    <w:rsid w:val="005635D1"/>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5635D1"/>
    <w:rPr>
      <w:color w:val="5B9BD5"/>
      <w:sz w:val="24"/>
      <w:szCs w:val="24"/>
    </w:rPr>
  </w:style>
  <w:style w:type="character" w:styleId="Wyrnieniedelikatne">
    <w:name w:val="Subtle Emphasis"/>
    <w:uiPriority w:val="19"/>
    <w:qFormat/>
    <w:rsid w:val="005635D1"/>
    <w:rPr>
      <w:i/>
      <w:iCs/>
      <w:color w:val="1F4D78"/>
    </w:rPr>
  </w:style>
  <w:style w:type="character" w:styleId="Wyrnienieintensywne">
    <w:name w:val="Intense Emphasis"/>
    <w:uiPriority w:val="21"/>
    <w:qFormat/>
    <w:rsid w:val="005635D1"/>
    <w:rPr>
      <w:b/>
      <w:bCs/>
      <w:caps/>
      <w:color w:val="1F4D78"/>
      <w:spacing w:val="10"/>
    </w:rPr>
  </w:style>
  <w:style w:type="character" w:styleId="Odwoaniedelikatne">
    <w:name w:val="Subtle Reference"/>
    <w:uiPriority w:val="31"/>
    <w:qFormat/>
    <w:rsid w:val="005635D1"/>
    <w:rPr>
      <w:b/>
      <w:bCs/>
      <w:color w:val="5B9BD5"/>
    </w:rPr>
  </w:style>
  <w:style w:type="character" w:styleId="Odwoanieintensywne">
    <w:name w:val="Intense Reference"/>
    <w:uiPriority w:val="32"/>
    <w:qFormat/>
    <w:rsid w:val="005635D1"/>
    <w:rPr>
      <w:b/>
      <w:bCs/>
      <w:i/>
      <w:iCs/>
      <w:caps/>
      <w:color w:val="5B9BD5"/>
    </w:rPr>
  </w:style>
  <w:style w:type="character" w:styleId="Tytuksiki">
    <w:name w:val="Book Title"/>
    <w:uiPriority w:val="33"/>
    <w:qFormat/>
    <w:rsid w:val="005635D1"/>
    <w:rPr>
      <w:b/>
      <w:bCs/>
      <w:i/>
      <w:iCs/>
      <w:spacing w:val="0"/>
    </w:rPr>
  </w:style>
  <w:style w:type="paragraph" w:styleId="Nagwekspisutreci">
    <w:name w:val="TOC Heading"/>
    <w:basedOn w:val="Nagwek1"/>
    <w:next w:val="Normalny"/>
    <w:uiPriority w:val="39"/>
    <w:semiHidden/>
    <w:unhideWhenUsed/>
    <w:qFormat/>
    <w:rsid w:val="005635D1"/>
    <w:pPr>
      <w:outlineLvl w:val="9"/>
    </w:pPr>
  </w:style>
  <w:style w:type="paragraph" w:styleId="Nagwekwiadomoci">
    <w:name w:val="Message Header"/>
    <w:basedOn w:val="Tekstpodstawowy"/>
    <w:link w:val="NagwekwiadomociZnak"/>
    <w:rsid w:val="00A71EF2"/>
    <w:pPr>
      <w:keepLines/>
      <w:spacing w:before="0" w:after="40" w:line="140" w:lineRule="atLeast"/>
      <w:ind w:left="360"/>
    </w:pPr>
    <w:rPr>
      <w:rFonts w:ascii="Garamond" w:hAnsi="Garamond"/>
      <w:spacing w:val="-5"/>
      <w:lang w:val="pl-PL"/>
    </w:rPr>
  </w:style>
  <w:style w:type="character" w:customStyle="1" w:styleId="NagwekwiadomociZnak">
    <w:name w:val="Nagłówek wiadomości Znak"/>
    <w:link w:val="Nagwekwiadomoci"/>
    <w:rsid w:val="00A71EF2"/>
    <w:rPr>
      <w:rFonts w:ascii="Garamond" w:hAnsi="Garamond"/>
      <w:spacing w:val="-5"/>
      <w:sz w:val="24"/>
      <w:lang w:eastAsia="en-US"/>
    </w:rPr>
  </w:style>
  <w:style w:type="paragraph" w:customStyle="1" w:styleId="Tabelalewa">
    <w:name w:val="Tabela lewa"/>
    <w:basedOn w:val="Normalny"/>
    <w:qFormat/>
    <w:rsid w:val="005E46EE"/>
    <w:pPr>
      <w:spacing w:before="0" w:after="60" w:line="240" w:lineRule="auto"/>
      <w:jc w:val="right"/>
    </w:pPr>
    <w:rPr>
      <w:rFonts w:ascii="Georgia" w:eastAsia="Calibri" w:hAnsi="Georgia"/>
      <w:b/>
      <w:sz w:val="16"/>
      <w:szCs w:val="18"/>
      <w:lang w:val="pl-PL"/>
    </w:rPr>
  </w:style>
  <w:style w:type="paragraph" w:customStyle="1" w:styleId="TabelaPrawa">
    <w:name w:val="Tabela Prawa"/>
    <w:basedOn w:val="Normalny"/>
    <w:uiPriority w:val="99"/>
    <w:qFormat/>
    <w:rsid w:val="005E46EE"/>
    <w:pPr>
      <w:spacing w:before="0" w:after="60" w:line="240" w:lineRule="auto"/>
      <w:jc w:val="both"/>
    </w:pPr>
    <w:rPr>
      <w:rFonts w:ascii="Georgia" w:eastAsia="Calibri" w:hAnsi="Georgia"/>
      <w:sz w:val="16"/>
      <w:szCs w:val="18"/>
      <w:lang w:val="pl-PL"/>
    </w:rPr>
  </w:style>
  <w:style w:type="paragraph" w:styleId="Tekstdymka">
    <w:name w:val="Balloon Text"/>
    <w:basedOn w:val="Normalny"/>
    <w:link w:val="TekstdymkaZnak"/>
    <w:rsid w:val="009C591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rsid w:val="009C591E"/>
    <w:rPr>
      <w:rFonts w:ascii="Tahoma" w:hAnsi="Tahoma" w:cs="Tahoma"/>
      <w:sz w:val="16"/>
      <w:szCs w:val="16"/>
      <w:lang w:val="en-US" w:eastAsia="en-US"/>
    </w:rPr>
  </w:style>
  <w:style w:type="character" w:customStyle="1" w:styleId="Tekstpodstawowy2Znak">
    <w:name w:val="Tekst podstawowy 2 Znak"/>
    <w:basedOn w:val="Domylnaczcionkaakapitu"/>
    <w:link w:val="Tekstpodstawowy2"/>
    <w:rsid w:val="00247792"/>
    <w:rPr>
      <w:b/>
      <w:sz w:val="28"/>
      <w:lang w:val="en-US" w:eastAsia="en-US"/>
    </w:rPr>
  </w:style>
</w:styles>
</file>

<file path=word/webSettings.xml><?xml version="1.0" encoding="utf-8"?>
<w:webSettings xmlns:r="http://schemas.openxmlformats.org/officeDocument/2006/relationships" xmlns:w="http://schemas.openxmlformats.org/wordprocessingml/2006/main">
  <w:divs>
    <w:div w:id="129596980">
      <w:bodyDiv w:val="1"/>
      <w:marLeft w:val="0"/>
      <w:marRight w:val="0"/>
      <w:marTop w:val="0"/>
      <w:marBottom w:val="0"/>
      <w:divBdr>
        <w:top w:val="none" w:sz="0" w:space="0" w:color="auto"/>
        <w:left w:val="none" w:sz="0" w:space="0" w:color="auto"/>
        <w:bottom w:val="none" w:sz="0" w:space="0" w:color="auto"/>
        <w:right w:val="none" w:sz="0" w:space="0" w:color="auto"/>
      </w:divBdr>
    </w:div>
    <w:div w:id="156193476">
      <w:bodyDiv w:val="1"/>
      <w:marLeft w:val="0"/>
      <w:marRight w:val="0"/>
      <w:marTop w:val="0"/>
      <w:marBottom w:val="0"/>
      <w:divBdr>
        <w:top w:val="none" w:sz="0" w:space="0" w:color="auto"/>
        <w:left w:val="none" w:sz="0" w:space="0" w:color="auto"/>
        <w:bottom w:val="none" w:sz="0" w:space="0" w:color="auto"/>
        <w:right w:val="none" w:sz="0" w:space="0" w:color="auto"/>
      </w:divBdr>
    </w:div>
    <w:div w:id="166143166">
      <w:bodyDiv w:val="1"/>
      <w:marLeft w:val="0"/>
      <w:marRight w:val="0"/>
      <w:marTop w:val="0"/>
      <w:marBottom w:val="0"/>
      <w:divBdr>
        <w:top w:val="none" w:sz="0" w:space="0" w:color="auto"/>
        <w:left w:val="none" w:sz="0" w:space="0" w:color="auto"/>
        <w:bottom w:val="none" w:sz="0" w:space="0" w:color="auto"/>
        <w:right w:val="none" w:sz="0" w:space="0" w:color="auto"/>
      </w:divBdr>
    </w:div>
    <w:div w:id="212815630">
      <w:bodyDiv w:val="1"/>
      <w:marLeft w:val="0"/>
      <w:marRight w:val="0"/>
      <w:marTop w:val="0"/>
      <w:marBottom w:val="0"/>
      <w:divBdr>
        <w:top w:val="none" w:sz="0" w:space="0" w:color="auto"/>
        <w:left w:val="none" w:sz="0" w:space="0" w:color="auto"/>
        <w:bottom w:val="none" w:sz="0" w:space="0" w:color="auto"/>
        <w:right w:val="none" w:sz="0" w:space="0" w:color="auto"/>
      </w:divBdr>
    </w:div>
    <w:div w:id="283269193">
      <w:bodyDiv w:val="1"/>
      <w:marLeft w:val="0"/>
      <w:marRight w:val="0"/>
      <w:marTop w:val="0"/>
      <w:marBottom w:val="0"/>
      <w:divBdr>
        <w:top w:val="none" w:sz="0" w:space="0" w:color="auto"/>
        <w:left w:val="none" w:sz="0" w:space="0" w:color="auto"/>
        <w:bottom w:val="none" w:sz="0" w:space="0" w:color="auto"/>
        <w:right w:val="none" w:sz="0" w:space="0" w:color="auto"/>
      </w:divBdr>
      <w:divsChild>
        <w:div w:id="926040676">
          <w:marLeft w:val="-55"/>
          <w:marRight w:val="0"/>
          <w:marTop w:val="0"/>
          <w:marBottom w:val="0"/>
          <w:divBdr>
            <w:top w:val="none" w:sz="0" w:space="0" w:color="auto"/>
            <w:left w:val="none" w:sz="0" w:space="0" w:color="auto"/>
            <w:bottom w:val="none" w:sz="0" w:space="0" w:color="auto"/>
            <w:right w:val="none" w:sz="0" w:space="0" w:color="auto"/>
          </w:divBdr>
        </w:div>
      </w:divsChild>
    </w:div>
    <w:div w:id="330521349">
      <w:bodyDiv w:val="1"/>
      <w:marLeft w:val="0"/>
      <w:marRight w:val="0"/>
      <w:marTop w:val="0"/>
      <w:marBottom w:val="0"/>
      <w:divBdr>
        <w:top w:val="none" w:sz="0" w:space="0" w:color="auto"/>
        <w:left w:val="none" w:sz="0" w:space="0" w:color="auto"/>
        <w:bottom w:val="none" w:sz="0" w:space="0" w:color="auto"/>
        <w:right w:val="none" w:sz="0" w:space="0" w:color="auto"/>
      </w:divBdr>
    </w:div>
    <w:div w:id="335767519">
      <w:bodyDiv w:val="1"/>
      <w:marLeft w:val="0"/>
      <w:marRight w:val="0"/>
      <w:marTop w:val="0"/>
      <w:marBottom w:val="0"/>
      <w:divBdr>
        <w:top w:val="none" w:sz="0" w:space="0" w:color="auto"/>
        <w:left w:val="none" w:sz="0" w:space="0" w:color="auto"/>
        <w:bottom w:val="none" w:sz="0" w:space="0" w:color="auto"/>
        <w:right w:val="none" w:sz="0" w:space="0" w:color="auto"/>
      </w:divBdr>
    </w:div>
    <w:div w:id="556477847">
      <w:bodyDiv w:val="1"/>
      <w:marLeft w:val="0"/>
      <w:marRight w:val="0"/>
      <w:marTop w:val="0"/>
      <w:marBottom w:val="0"/>
      <w:divBdr>
        <w:top w:val="none" w:sz="0" w:space="0" w:color="auto"/>
        <w:left w:val="none" w:sz="0" w:space="0" w:color="auto"/>
        <w:bottom w:val="none" w:sz="0" w:space="0" w:color="auto"/>
        <w:right w:val="none" w:sz="0" w:space="0" w:color="auto"/>
      </w:divBdr>
    </w:div>
    <w:div w:id="580456608">
      <w:bodyDiv w:val="1"/>
      <w:marLeft w:val="0"/>
      <w:marRight w:val="0"/>
      <w:marTop w:val="0"/>
      <w:marBottom w:val="0"/>
      <w:divBdr>
        <w:top w:val="none" w:sz="0" w:space="0" w:color="auto"/>
        <w:left w:val="none" w:sz="0" w:space="0" w:color="auto"/>
        <w:bottom w:val="none" w:sz="0" w:space="0" w:color="auto"/>
        <w:right w:val="none" w:sz="0" w:space="0" w:color="auto"/>
      </w:divBdr>
    </w:div>
    <w:div w:id="612247940">
      <w:bodyDiv w:val="1"/>
      <w:marLeft w:val="0"/>
      <w:marRight w:val="0"/>
      <w:marTop w:val="0"/>
      <w:marBottom w:val="0"/>
      <w:divBdr>
        <w:top w:val="none" w:sz="0" w:space="0" w:color="auto"/>
        <w:left w:val="none" w:sz="0" w:space="0" w:color="auto"/>
        <w:bottom w:val="none" w:sz="0" w:space="0" w:color="auto"/>
        <w:right w:val="none" w:sz="0" w:space="0" w:color="auto"/>
      </w:divBdr>
    </w:div>
    <w:div w:id="657882025">
      <w:bodyDiv w:val="1"/>
      <w:marLeft w:val="0"/>
      <w:marRight w:val="0"/>
      <w:marTop w:val="0"/>
      <w:marBottom w:val="0"/>
      <w:divBdr>
        <w:top w:val="none" w:sz="0" w:space="0" w:color="auto"/>
        <w:left w:val="none" w:sz="0" w:space="0" w:color="auto"/>
        <w:bottom w:val="none" w:sz="0" w:space="0" w:color="auto"/>
        <w:right w:val="none" w:sz="0" w:space="0" w:color="auto"/>
      </w:divBdr>
    </w:div>
    <w:div w:id="693919783">
      <w:bodyDiv w:val="1"/>
      <w:marLeft w:val="0"/>
      <w:marRight w:val="0"/>
      <w:marTop w:val="0"/>
      <w:marBottom w:val="0"/>
      <w:divBdr>
        <w:top w:val="none" w:sz="0" w:space="0" w:color="auto"/>
        <w:left w:val="none" w:sz="0" w:space="0" w:color="auto"/>
        <w:bottom w:val="none" w:sz="0" w:space="0" w:color="auto"/>
        <w:right w:val="none" w:sz="0" w:space="0" w:color="auto"/>
      </w:divBdr>
    </w:div>
    <w:div w:id="742484578">
      <w:bodyDiv w:val="1"/>
      <w:marLeft w:val="0"/>
      <w:marRight w:val="0"/>
      <w:marTop w:val="0"/>
      <w:marBottom w:val="0"/>
      <w:divBdr>
        <w:top w:val="none" w:sz="0" w:space="0" w:color="auto"/>
        <w:left w:val="none" w:sz="0" w:space="0" w:color="auto"/>
        <w:bottom w:val="none" w:sz="0" w:space="0" w:color="auto"/>
        <w:right w:val="none" w:sz="0" w:space="0" w:color="auto"/>
      </w:divBdr>
    </w:div>
    <w:div w:id="821117846">
      <w:bodyDiv w:val="1"/>
      <w:marLeft w:val="0"/>
      <w:marRight w:val="0"/>
      <w:marTop w:val="0"/>
      <w:marBottom w:val="0"/>
      <w:divBdr>
        <w:top w:val="none" w:sz="0" w:space="0" w:color="auto"/>
        <w:left w:val="none" w:sz="0" w:space="0" w:color="auto"/>
        <w:bottom w:val="none" w:sz="0" w:space="0" w:color="auto"/>
        <w:right w:val="none" w:sz="0" w:space="0" w:color="auto"/>
      </w:divBdr>
    </w:div>
    <w:div w:id="985940106">
      <w:bodyDiv w:val="1"/>
      <w:marLeft w:val="0"/>
      <w:marRight w:val="0"/>
      <w:marTop w:val="0"/>
      <w:marBottom w:val="0"/>
      <w:divBdr>
        <w:top w:val="none" w:sz="0" w:space="0" w:color="auto"/>
        <w:left w:val="none" w:sz="0" w:space="0" w:color="auto"/>
        <w:bottom w:val="none" w:sz="0" w:space="0" w:color="auto"/>
        <w:right w:val="none" w:sz="0" w:space="0" w:color="auto"/>
      </w:divBdr>
    </w:div>
    <w:div w:id="1112242964">
      <w:bodyDiv w:val="1"/>
      <w:marLeft w:val="0"/>
      <w:marRight w:val="0"/>
      <w:marTop w:val="0"/>
      <w:marBottom w:val="0"/>
      <w:divBdr>
        <w:top w:val="none" w:sz="0" w:space="0" w:color="auto"/>
        <w:left w:val="none" w:sz="0" w:space="0" w:color="auto"/>
        <w:bottom w:val="none" w:sz="0" w:space="0" w:color="auto"/>
        <w:right w:val="none" w:sz="0" w:space="0" w:color="auto"/>
      </w:divBdr>
    </w:div>
    <w:div w:id="1276712720">
      <w:bodyDiv w:val="1"/>
      <w:marLeft w:val="0"/>
      <w:marRight w:val="0"/>
      <w:marTop w:val="0"/>
      <w:marBottom w:val="0"/>
      <w:divBdr>
        <w:top w:val="none" w:sz="0" w:space="0" w:color="auto"/>
        <w:left w:val="none" w:sz="0" w:space="0" w:color="auto"/>
        <w:bottom w:val="none" w:sz="0" w:space="0" w:color="auto"/>
        <w:right w:val="none" w:sz="0" w:space="0" w:color="auto"/>
      </w:divBdr>
    </w:div>
    <w:div w:id="1306861980">
      <w:bodyDiv w:val="1"/>
      <w:marLeft w:val="0"/>
      <w:marRight w:val="0"/>
      <w:marTop w:val="0"/>
      <w:marBottom w:val="0"/>
      <w:divBdr>
        <w:top w:val="none" w:sz="0" w:space="0" w:color="auto"/>
        <w:left w:val="none" w:sz="0" w:space="0" w:color="auto"/>
        <w:bottom w:val="none" w:sz="0" w:space="0" w:color="auto"/>
        <w:right w:val="none" w:sz="0" w:space="0" w:color="auto"/>
      </w:divBdr>
    </w:div>
    <w:div w:id="1329289040">
      <w:bodyDiv w:val="1"/>
      <w:marLeft w:val="0"/>
      <w:marRight w:val="0"/>
      <w:marTop w:val="0"/>
      <w:marBottom w:val="0"/>
      <w:divBdr>
        <w:top w:val="none" w:sz="0" w:space="0" w:color="auto"/>
        <w:left w:val="none" w:sz="0" w:space="0" w:color="auto"/>
        <w:bottom w:val="none" w:sz="0" w:space="0" w:color="auto"/>
        <w:right w:val="none" w:sz="0" w:space="0" w:color="auto"/>
      </w:divBdr>
    </w:div>
    <w:div w:id="1503400408">
      <w:bodyDiv w:val="1"/>
      <w:marLeft w:val="0"/>
      <w:marRight w:val="0"/>
      <w:marTop w:val="0"/>
      <w:marBottom w:val="0"/>
      <w:divBdr>
        <w:top w:val="none" w:sz="0" w:space="0" w:color="auto"/>
        <w:left w:val="none" w:sz="0" w:space="0" w:color="auto"/>
        <w:bottom w:val="none" w:sz="0" w:space="0" w:color="auto"/>
        <w:right w:val="none" w:sz="0" w:space="0" w:color="auto"/>
      </w:divBdr>
    </w:div>
    <w:div w:id="1536697043">
      <w:bodyDiv w:val="1"/>
      <w:marLeft w:val="0"/>
      <w:marRight w:val="0"/>
      <w:marTop w:val="0"/>
      <w:marBottom w:val="0"/>
      <w:divBdr>
        <w:top w:val="none" w:sz="0" w:space="0" w:color="auto"/>
        <w:left w:val="none" w:sz="0" w:space="0" w:color="auto"/>
        <w:bottom w:val="none" w:sz="0" w:space="0" w:color="auto"/>
        <w:right w:val="none" w:sz="0" w:space="0" w:color="auto"/>
      </w:divBdr>
    </w:div>
    <w:div w:id="1602957355">
      <w:bodyDiv w:val="1"/>
      <w:marLeft w:val="0"/>
      <w:marRight w:val="0"/>
      <w:marTop w:val="0"/>
      <w:marBottom w:val="0"/>
      <w:divBdr>
        <w:top w:val="none" w:sz="0" w:space="0" w:color="auto"/>
        <w:left w:val="none" w:sz="0" w:space="0" w:color="auto"/>
        <w:bottom w:val="none" w:sz="0" w:space="0" w:color="auto"/>
        <w:right w:val="none" w:sz="0" w:space="0" w:color="auto"/>
      </w:divBdr>
    </w:div>
    <w:div w:id="1665206712">
      <w:bodyDiv w:val="1"/>
      <w:marLeft w:val="0"/>
      <w:marRight w:val="0"/>
      <w:marTop w:val="0"/>
      <w:marBottom w:val="0"/>
      <w:divBdr>
        <w:top w:val="none" w:sz="0" w:space="0" w:color="auto"/>
        <w:left w:val="none" w:sz="0" w:space="0" w:color="auto"/>
        <w:bottom w:val="none" w:sz="0" w:space="0" w:color="auto"/>
        <w:right w:val="none" w:sz="0" w:space="0" w:color="auto"/>
      </w:divBdr>
      <w:divsChild>
        <w:div w:id="853761136">
          <w:marLeft w:val="-55"/>
          <w:marRight w:val="0"/>
          <w:marTop w:val="0"/>
          <w:marBottom w:val="0"/>
          <w:divBdr>
            <w:top w:val="none" w:sz="0" w:space="0" w:color="auto"/>
            <w:left w:val="none" w:sz="0" w:space="0" w:color="auto"/>
            <w:bottom w:val="none" w:sz="0" w:space="0" w:color="auto"/>
            <w:right w:val="none" w:sz="0" w:space="0" w:color="auto"/>
          </w:divBdr>
        </w:div>
      </w:divsChild>
    </w:div>
    <w:div w:id="1735006738">
      <w:bodyDiv w:val="1"/>
      <w:marLeft w:val="0"/>
      <w:marRight w:val="0"/>
      <w:marTop w:val="0"/>
      <w:marBottom w:val="0"/>
      <w:divBdr>
        <w:top w:val="none" w:sz="0" w:space="0" w:color="auto"/>
        <w:left w:val="none" w:sz="0" w:space="0" w:color="auto"/>
        <w:bottom w:val="none" w:sz="0" w:space="0" w:color="auto"/>
        <w:right w:val="none" w:sz="0" w:space="0" w:color="auto"/>
      </w:divBdr>
      <w:divsChild>
        <w:div w:id="1404327144">
          <w:marLeft w:val="-70"/>
          <w:marRight w:val="0"/>
          <w:marTop w:val="0"/>
          <w:marBottom w:val="0"/>
          <w:divBdr>
            <w:top w:val="none" w:sz="0" w:space="0" w:color="auto"/>
            <w:left w:val="none" w:sz="0" w:space="0" w:color="auto"/>
            <w:bottom w:val="none" w:sz="0" w:space="0" w:color="auto"/>
            <w:right w:val="none" w:sz="0" w:space="0" w:color="auto"/>
          </w:divBdr>
        </w:div>
      </w:divsChild>
    </w:div>
    <w:div w:id="1763144455">
      <w:bodyDiv w:val="1"/>
      <w:marLeft w:val="0"/>
      <w:marRight w:val="0"/>
      <w:marTop w:val="0"/>
      <w:marBottom w:val="0"/>
      <w:divBdr>
        <w:top w:val="none" w:sz="0" w:space="0" w:color="auto"/>
        <w:left w:val="none" w:sz="0" w:space="0" w:color="auto"/>
        <w:bottom w:val="none" w:sz="0" w:space="0" w:color="auto"/>
        <w:right w:val="none" w:sz="0" w:space="0" w:color="auto"/>
      </w:divBdr>
    </w:div>
    <w:div w:id="1848399286">
      <w:bodyDiv w:val="1"/>
      <w:marLeft w:val="0"/>
      <w:marRight w:val="0"/>
      <w:marTop w:val="0"/>
      <w:marBottom w:val="0"/>
      <w:divBdr>
        <w:top w:val="none" w:sz="0" w:space="0" w:color="auto"/>
        <w:left w:val="none" w:sz="0" w:space="0" w:color="auto"/>
        <w:bottom w:val="none" w:sz="0" w:space="0" w:color="auto"/>
        <w:right w:val="none" w:sz="0" w:space="0" w:color="auto"/>
      </w:divBdr>
    </w:div>
    <w:div w:id="1879396900">
      <w:bodyDiv w:val="1"/>
      <w:marLeft w:val="0"/>
      <w:marRight w:val="0"/>
      <w:marTop w:val="0"/>
      <w:marBottom w:val="0"/>
      <w:divBdr>
        <w:top w:val="none" w:sz="0" w:space="0" w:color="auto"/>
        <w:left w:val="none" w:sz="0" w:space="0" w:color="auto"/>
        <w:bottom w:val="none" w:sz="0" w:space="0" w:color="auto"/>
        <w:right w:val="none" w:sz="0" w:space="0" w:color="auto"/>
      </w:divBdr>
    </w:div>
    <w:div w:id="1908030876">
      <w:bodyDiv w:val="1"/>
      <w:marLeft w:val="0"/>
      <w:marRight w:val="0"/>
      <w:marTop w:val="0"/>
      <w:marBottom w:val="0"/>
      <w:divBdr>
        <w:top w:val="none" w:sz="0" w:space="0" w:color="auto"/>
        <w:left w:val="none" w:sz="0" w:space="0" w:color="auto"/>
        <w:bottom w:val="none" w:sz="0" w:space="0" w:color="auto"/>
        <w:right w:val="none" w:sz="0" w:space="0" w:color="auto"/>
      </w:divBdr>
    </w:div>
    <w:div w:id="1918435972">
      <w:bodyDiv w:val="1"/>
      <w:marLeft w:val="0"/>
      <w:marRight w:val="0"/>
      <w:marTop w:val="0"/>
      <w:marBottom w:val="0"/>
      <w:divBdr>
        <w:top w:val="none" w:sz="0" w:space="0" w:color="auto"/>
        <w:left w:val="none" w:sz="0" w:space="0" w:color="auto"/>
        <w:bottom w:val="none" w:sz="0" w:space="0" w:color="auto"/>
        <w:right w:val="none" w:sz="0" w:space="0" w:color="auto"/>
      </w:divBdr>
    </w:div>
    <w:div w:id="2033072303">
      <w:bodyDiv w:val="1"/>
      <w:marLeft w:val="0"/>
      <w:marRight w:val="0"/>
      <w:marTop w:val="0"/>
      <w:marBottom w:val="0"/>
      <w:divBdr>
        <w:top w:val="none" w:sz="0" w:space="0" w:color="auto"/>
        <w:left w:val="none" w:sz="0" w:space="0" w:color="auto"/>
        <w:bottom w:val="none" w:sz="0" w:space="0" w:color="auto"/>
        <w:right w:val="none" w:sz="0" w:space="0" w:color="auto"/>
      </w:divBdr>
    </w:div>
    <w:div w:id="2036226075">
      <w:bodyDiv w:val="1"/>
      <w:marLeft w:val="0"/>
      <w:marRight w:val="0"/>
      <w:marTop w:val="0"/>
      <w:marBottom w:val="0"/>
      <w:divBdr>
        <w:top w:val="none" w:sz="0" w:space="0" w:color="auto"/>
        <w:left w:val="none" w:sz="0" w:space="0" w:color="auto"/>
        <w:bottom w:val="none" w:sz="0" w:space="0" w:color="auto"/>
        <w:right w:val="none" w:sz="0" w:space="0" w:color="auto"/>
      </w:divBdr>
    </w:div>
    <w:div w:id="2080128093">
      <w:bodyDiv w:val="1"/>
      <w:marLeft w:val="0"/>
      <w:marRight w:val="0"/>
      <w:marTop w:val="0"/>
      <w:marBottom w:val="0"/>
      <w:divBdr>
        <w:top w:val="none" w:sz="0" w:space="0" w:color="auto"/>
        <w:left w:val="none" w:sz="0" w:space="0" w:color="auto"/>
        <w:bottom w:val="none" w:sz="0" w:space="0" w:color="auto"/>
        <w:right w:val="none" w:sz="0" w:space="0" w:color="auto"/>
      </w:divBdr>
    </w:div>
    <w:div w:id="2145925742">
      <w:bodyDiv w:val="1"/>
      <w:marLeft w:val="0"/>
      <w:marRight w:val="0"/>
      <w:marTop w:val="0"/>
      <w:marBottom w:val="0"/>
      <w:divBdr>
        <w:top w:val="none" w:sz="0" w:space="0" w:color="auto"/>
        <w:left w:val="none" w:sz="0" w:space="0" w:color="auto"/>
        <w:bottom w:val="none" w:sz="0" w:space="0" w:color="auto"/>
        <w:right w:val="none" w:sz="0" w:space="0" w:color="auto"/>
      </w:divBdr>
      <w:divsChild>
        <w:div w:id="273634426">
          <w:marLeft w:val="-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4F5A-CBE2-4C28-BD1F-CC2CC427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6462</Words>
  <Characters>38775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Dorota Krzak</cp:lastModifiedBy>
  <cp:revision>2</cp:revision>
  <cp:lastPrinted>2012-03-20T11:50:00Z</cp:lastPrinted>
  <dcterms:created xsi:type="dcterms:W3CDTF">2019-03-05T11:00:00Z</dcterms:created>
  <dcterms:modified xsi:type="dcterms:W3CDTF">2019-03-05T11:00:00Z</dcterms:modified>
</cp:coreProperties>
</file>